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49C" w:rsidRDefault="009B4BD1">
      <w:pPr>
        <w:jc w:val="center"/>
        <w:rPr>
          <w:b/>
        </w:rPr>
      </w:pPr>
      <w:r w:rsidRPr="009B4BD1">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2pt;height:51.6pt">
            <v:imagedata r:id="rId8" o:title="NZIBF bw logo"/>
          </v:shape>
        </w:pict>
      </w:r>
    </w:p>
    <w:p w:rsidR="00B5049C" w:rsidRDefault="00B5049C">
      <w:pPr>
        <w:jc w:val="center"/>
        <w:rPr>
          <w:b/>
        </w:rPr>
      </w:pPr>
    </w:p>
    <w:p w:rsidR="00B5049C" w:rsidRDefault="00B5049C">
      <w:pPr>
        <w:jc w:val="center"/>
        <w:rPr>
          <w:b/>
        </w:rPr>
      </w:pPr>
    </w:p>
    <w:p w:rsidR="00B5049C" w:rsidRDefault="00B5049C">
      <w:pPr>
        <w:jc w:val="center"/>
        <w:rPr>
          <w:b/>
        </w:rPr>
      </w:pPr>
      <w:r>
        <w:rPr>
          <w:b/>
        </w:rPr>
        <w:t>SUBMISSION TO THE MINISTRY OF FOREIGN AFFAIRS AND TRADE</w:t>
      </w:r>
    </w:p>
    <w:p w:rsidR="00B5049C" w:rsidRDefault="00B5049C">
      <w:pPr>
        <w:jc w:val="center"/>
        <w:rPr>
          <w:b/>
        </w:rPr>
      </w:pPr>
    </w:p>
    <w:p w:rsidR="009B4BD1" w:rsidRDefault="009B4BD1">
      <w:pPr>
        <w:jc w:val="center"/>
        <w:rPr>
          <w:b/>
        </w:rPr>
      </w:pPr>
      <w:r>
        <w:rPr>
          <w:b/>
        </w:rPr>
        <w:t xml:space="preserve">REGIONAL COMPREHENSIVE ECONOMIC </w:t>
      </w:r>
      <w:r w:rsidR="00B5049C">
        <w:rPr>
          <w:b/>
        </w:rPr>
        <w:t xml:space="preserve">PARTNERSHIP </w:t>
      </w:r>
    </w:p>
    <w:p w:rsidR="00B5049C" w:rsidRDefault="009B4BD1">
      <w:pPr>
        <w:jc w:val="center"/>
        <w:rPr>
          <w:b/>
        </w:rPr>
      </w:pPr>
      <w:r>
        <w:rPr>
          <w:b/>
        </w:rPr>
        <w:t xml:space="preserve">FREE TRADE </w:t>
      </w:r>
      <w:r w:rsidR="00B5049C">
        <w:rPr>
          <w:b/>
        </w:rPr>
        <w:t xml:space="preserve">AGREEMENT </w:t>
      </w:r>
    </w:p>
    <w:p w:rsidR="00B5049C" w:rsidRDefault="00B5049C">
      <w:pPr>
        <w:jc w:val="center"/>
        <w:rPr>
          <w:b/>
        </w:rPr>
      </w:pPr>
    </w:p>
    <w:p w:rsidR="00B5049C" w:rsidRDefault="009B4BD1">
      <w:pPr>
        <w:jc w:val="center"/>
        <w:rPr>
          <w:b/>
        </w:rPr>
      </w:pPr>
      <w:r>
        <w:rPr>
          <w:b/>
        </w:rPr>
        <w:t xml:space="preserve">MARCH </w:t>
      </w:r>
      <w:r w:rsidR="00B5049C">
        <w:rPr>
          <w:b/>
        </w:rPr>
        <w:t>20</w:t>
      </w:r>
      <w:r>
        <w:rPr>
          <w:b/>
        </w:rPr>
        <w:t>13</w:t>
      </w:r>
    </w:p>
    <w:p w:rsidR="00B5049C" w:rsidRDefault="00B5049C">
      <w:pPr>
        <w:jc w:val="center"/>
        <w:rPr>
          <w:b/>
        </w:rPr>
      </w:pPr>
    </w:p>
    <w:p w:rsidR="00B5049C" w:rsidRDefault="00B5049C" w:rsidP="00D523EC">
      <w:pPr>
        <w:spacing w:after="240"/>
        <w:rPr>
          <w:b/>
        </w:rPr>
      </w:pPr>
      <w:r>
        <w:rPr>
          <w:b/>
        </w:rPr>
        <w:t>Introduction and Summary</w:t>
      </w:r>
    </w:p>
    <w:p w:rsidR="00500BDA" w:rsidRDefault="00B5049C" w:rsidP="001D3A65">
      <w:pPr>
        <w:numPr>
          <w:ilvl w:val="0"/>
          <w:numId w:val="10"/>
        </w:numPr>
        <w:spacing w:after="240"/>
        <w:rPr>
          <w:lang w:val="en-US"/>
        </w:rPr>
      </w:pPr>
      <w:r>
        <w:t>This submission is made on behalf of the N</w:t>
      </w:r>
      <w:r w:rsidR="009B4BD1">
        <w:t>ew Zealand International Business Forum</w:t>
      </w:r>
      <w:r>
        <w:t xml:space="preserve"> </w:t>
      </w:r>
      <w:r w:rsidR="00A512BD">
        <w:t xml:space="preserve">(NZIBF) </w:t>
      </w:r>
      <w:r>
        <w:t xml:space="preserve">whose members are listed at Annex A.  </w:t>
      </w:r>
      <w:r w:rsidR="00C53FE6">
        <w:t xml:space="preserve">NZIBF </w:t>
      </w:r>
      <w:r>
        <w:t xml:space="preserve">is a non-partisan </w:t>
      </w:r>
      <w:r w:rsidR="00D25FF9">
        <w:t xml:space="preserve">business </w:t>
      </w:r>
      <w:r>
        <w:t xml:space="preserve">organisation </w:t>
      </w:r>
      <w:r w:rsidR="00A84BB9">
        <w:t>that pr</w:t>
      </w:r>
      <w:r w:rsidR="00D25FF9" w:rsidRPr="00D25FF9">
        <w:t xml:space="preserve">ovides leadership to enable New Zealand business to exploit new opportunities in international markets. </w:t>
      </w:r>
      <w:r w:rsidR="00A84BB9">
        <w:t xml:space="preserve"> </w:t>
      </w:r>
    </w:p>
    <w:p w:rsidR="00D523EC" w:rsidRDefault="00B5049C" w:rsidP="001D3A65">
      <w:pPr>
        <w:numPr>
          <w:ilvl w:val="0"/>
          <w:numId w:val="10"/>
        </w:numPr>
        <w:spacing w:before="100" w:beforeAutospacing="1" w:after="240"/>
      </w:pPr>
      <w:r>
        <w:t xml:space="preserve">The </w:t>
      </w:r>
      <w:r w:rsidR="00D25FF9">
        <w:t xml:space="preserve">NZIBF </w:t>
      </w:r>
      <w:r>
        <w:t xml:space="preserve">welcomes and supports the Government’s intention to negotiate a free trade agreement (FTA) with </w:t>
      </w:r>
      <w:r w:rsidR="003B2973">
        <w:t>other participants in the 16-nation Regional Comprehensi</w:t>
      </w:r>
      <w:r w:rsidR="00DF3C17">
        <w:t>ve Economic Partnership (RCEP).</w:t>
      </w:r>
    </w:p>
    <w:p w:rsidR="00B5049C" w:rsidRDefault="003B2973" w:rsidP="001D3A65">
      <w:pPr>
        <w:numPr>
          <w:ilvl w:val="0"/>
          <w:numId w:val="10"/>
        </w:numPr>
        <w:spacing w:before="100" w:beforeAutospacing="1" w:after="240"/>
      </w:pPr>
      <w:r>
        <w:t xml:space="preserve">NZIBF </w:t>
      </w:r>
      <w:r w:rsidR="00B5049C">
        <w:t xml:space="preserve">believes that New Zealand involvement in </w:t>
      </w:r>
      <w:r>
        <w:t xml:space="preserve">the RCEP will </w:t>
      </w:r>
      <w:r w:rsidR="00A84BB9">
        <w:t>create an opportunity to r</w:t>
      </w:r>
      <w:r w:rsidR="00B5049C">
        <w:rPr>
          <w:rFonts w:eastAsia="Times New Roman"/>
        </w:rPr>
        <w:t>emove trade barriers, expand trade and investment, place New Zealand on a level playing field with competitors and provide an important impetus to broader trade liberalisation efforts</w:t>
      </w:r>
      <w:r w:rsidR="00E03ADE">
        <w:rPr>
          <w:rFonts w:eastAsia="Times New Roman"/>
        </w:rPr>
        <w:t xml:space="preserve"> in the region</w:t>
      </w:r>
      <w:r w:rsidR="00B5049C">
        <w:rPr>
          <w:rFonts w:eastAsia="Times New Roman"/>
        </w:rPr>
        <w:t xml:space="preserve">.  In addition to improved market access, an FTA could be expected to focus commercial attention on opportunities in </w:t>
      </w:r>
      <w:r w:rsidR="00A84BB9">
        <w:rPr>
          <w:rFonts w:eastAsia="Times New Roman"/>
        </w:rPr>
        <w:t xml:space="preserve">participating </w:t>
      </w:r>
      <w:r w:rsidR="00B5049C">
        <w:rPr>
          <w:rFonts w:eastAsia="Times New Roman"/>
        </w:rPr>
        <w:t>market</w:t>
      </w:r>
      <w:r w:rsidR="00A84BB9">
        <w:rPr>
          <w:rFonts w:eastAsia="Times New Roman"/>
        </w:rPr>
        <w:t>s</w:t>
      </w:r>
      <w:r w:rsidR="00B5049C">
        <w:rPr>
          <w:rFonts w:eastAsia="Times New Roman"/>
        </w:rPr>
        <w:t xml:space="preserve"> and contribute to </w:t>
      </w:r>
      <w:r w:rsidR="0008398E">
        <w:rPr>
          <w:rFonts w:eastAsia="Times New Roman"/>
        </w:rPr>
        <w:t xml:space="preserve">new investment, </w:t>
      </w:r>
      <w:r w:rsidR="00B5049C">
        <w:rPr>
          <w:rFonts w:eastAsia="Times New Roman"/>
        </w:rPr>
        <w:t>economic growth</w:t>
      </w:r>
      <w:r w:rsidR="0008398E">
        <w:rPr>
          <w:rFonts w:eastAsia="Times New Roman"/>
        </w:rPr>
        <w:t xml:space="preserve"> and</w:t>
      </w:r>
      <w:r w:rsidR="00B5049C">
        <w:rPr>
          <w:rFonts w:eastAsia="Times New Roman"/>
        </w:rPr>
        <w:t xml:space="preserve"> job creation.  </w:t>
      </w:r>
    </w:p>
    <w:p w:rsidR="00B5049C" w:rsidRDefault="00A84BB9" w:rsidP="00581EC3">
      <w:pPr>
        <w:numPr>
          <w:ilvl w:val="0"/>
          <w:numId w:val="10"/>
        </w:numPr>
        <w:spacing w:before="100" w:beforeAutospacing="1" w:after="240"/>
      </w:pPr>
      <w:r w:rsidRPr="00E03ADE">
        <w:t xml:space="preserve">NZIBF </w:t>
      </w:r>
      <w:r w:rsidR="008225FF">
        <w:t xml:space="preserve">sees RCEP and the Trans Pacific Partnership (TPP) negotiations as complementary.  Six countries already participate in both.  NZIBF </w:t>
      </w:r>
      <w:r w:rsidR="00E03ADE">
        <w:t>believes that</w:t>
      </w:r>
      <w:r w:rsidR="00D523EC">
        <w:t>, like TPP,</w:t>
      </w:r>
      <w:r w:rsidR="00E03ADE">
        <w:t xml:space="preserve"> RCEP could be a potential pathway towards a wider Free</w:t>
      </w:r>
      <w:r w:rsidR="008225FF">
        <w:t xml:space="preserve"> Trade Area of the Asia Pacific</w:t>
      </w:r>
      <w:r w:rsidR="00A512BD">
        <w:t xml:space="preserve"> (FTAAP). </w:t>
      </w:r>
    </w:p>
    <w:p w:rsidR="00E03ADE" w:rsidRDefault="001D3A65" w:rsidP="00E03ADE">
      <w:pPr>
        <w:numPr>
          <w:ilvl w:val="0"/>
          <w:numId w:val="10"/>
        </w:numPr>
        <w:spacing w:after="240"/>
      </w:pPr>
      <w:r>
        <w:t xml:space="preserve">NZIBF, </w:t>
      </w:r>
      <w:r w:rsidR="00B5049C">
        <w:t>as an umbrella organisation, leaves to sect</w:t>
      </w:r>
      <w:r w:rsidR="00A512BD">
        <w:t>oral groups the task of i</w:t>
      </w:r>
      <w:r w:rsidR="00B5049C">
        <w:t xml:space="preserve">dentifying specific issues in the negotiation but </w:t>
      </w:r>
      <w:r w:rsidR="00A512BD">
        <w:t xml:space="preserve">NZIBF </w:t>
      </w:r>
      <w:r w:rsidR="00B5049C">
        <w:t xml:space="preserve">believes the goal of the </w:t>
      </w:r>
      <w:r>
        <w:t xml:space="preserve">RCEP </w:t>
      </w:r>
      <w:r w:rsidR="00B5049C">
        <w:t xml:space="preserve">should be a comprehensive agreement with a commitment to eliminate barriers in all goods and services sectors by an agreed deadline.  </w:t>
      </w:r>
      <w:r>
        <w:t>In our view, t</w:t>
      </w:r>
      <w:r w:rsidR="00B5049C">
        <w:t xml:space="preserve">here should be no </w:t>
      </w:r>
      <w:r w:rsidR="00B5049C">
        <w:rPr>
          <w:i/>
        </w:rPr>
        <w:t>a priori</w:t>
      </w:r>
      <w:r w:rsidR="00B5049C">
        <w:t xml:space="preserve"> sectoral exclusions from the ambit of the negotiations </w:t>
      </w:r>
      <w:r>
        <w:t xml:space="preserve">although we </w:t>
      </w:r>
      <w:r w:rsidR="00B5049C">
        <w:t xml:space="preserve">recognise </w:t>
      </w:r>
      <w:r w:rsidR="00B5049C">
        <w:lastRenderedPageBreak/>
        <w:t>that differing sectors may be subject to differing timetables for liberalisation.  The negotiating agenda should encompass all issues of relevance including market access</w:t>
      </w:r>
      <w:r w:rsidR="001336D1">
        <w:t xml:space="preserve"> for goods and</w:t>
      </w:r>
      <w:r w:rsidR="00B5049C">
        <w:t xml:space="preserve"> services</w:t>
      </w:r>
      <w:r w:rsidR="00891A93">
        <w:t>,</w:t>
      </w:r>
      <w:r w:rsidR="00B5049C">
        <w:t xml:space="preserve"> investment, </w:t>
      </w:r>
      <w:r w:rsidR="001336D1">
        <w:t>competition policy</w:t>
      </w:r>
      <w:r w:rsidR="00B5049C">
        <w:t xml:space="preserve">, intellectual property, government procurement, labour and environment issues.  </w:t>
      </w:r>
      <w:r>
        <w:t>NZIBF e</w:t>
      </w:r>
      <w:r w:rsidR="00EB36B3">
        <w:rPr>
          <w:rFonts w:eastAsia="Times New Roman"/>
        </w:rPr>
        <w:t>ncourages the Government to consult and take into account the views of all stakeholders to ensure its negotiating position reflects an overall balance of interests to New Zealand.</w:t>
      </w:r>
      <w:r w:rsidR="00B5049C">
        <w:t xml:space="preserve"> </w:t>
      </w:r>
      <w:r>
        <w:t xml:space="preserve">NZIBF </w:t>
      </w:r>
      <w:r w:rsidR="00B5049C">
        <w:t xml:space="preserve">recognises that where adjustment is required domestically appropriate transitional assistance may need to be given.  </w:t>
      </w:r>
    </w:p>
    <w:p w:rsidR="00B5049C" w:rsidRDefault="001D3A65" w:rsidP="001D3A65">
      <w:pPr>
        <w:numPr>
          <w:ilvl w:val="0"/>
          <w:numId w:val="10"/>
        </w:numPr>
      </w:pPr>
      <w:r>
        <w:t xml:space="preserve">NZIBF </w:t>
      </w:r>
      <w:r w:rsidR="00B5049C">
        <w:t xml:space="preserve">recommends to the New Zealand Government that it proceeds </w:t>
      </w:r>
      <w:r w:rsidR="00E03ADE">
        <w:t xml:space="preserve">to launch the RCEP </w:t>
      </w:r>
      <w:r w:rsidR="00B5049C">
        <w:t xml:space="preserve">negotiations </w:t>
      </w:r>
      <w:r w:rsidR="00E03ADE">
        <w:t xml:space="preserve">but not at the expense of </w:t>
      </w:r>
      <w:r>
        <w:t>efforts to conclude the TPP negotiations</w:t>
      </w:r>
      <w:r w:rsidR="00E03ADE">
        <w:t xml:space="preserve"> by the end of this year</w:t>
      </w:r>
      <w:r>
        <w:t>.</w:t>
      </w:r>
    </w:p>
    <w:p w:rsidR="00B5049C" w:rsidRDefault="00B5049C"/>
    <w:p w:rsidR="00B5049C" w:rsidRDefault="001D3A65" w:rsidP="00581EC3">
      <w:pPr>
        <w:numPr>
          <w:ilvl w:val="0"/>
          <w:numId w:val="10"/>
        </w:numPr>
        <w:spacing w:after="240"/>
      </w:pPr>
      <w:r>
        <w:t xml:space="preserve">NZIBF </w:t>
      </w:r>
      <w:r w:rsidR="00B5049C">
        <w:t xml:space="preserve">is conscious both of the complexity of the negotiations and of possible objections to the negotiations on the part of protected sectors in </w:t>
      </w:r>
      <w:r>
        <w:t xml:space="preserve">some of the other economies participating in the RCEP. </w:t>
      </w:r>
      <w:r w:rsidR="00B5049C">
        <w:t xml:space="preserve">  </w:t>
      </w:r>
      <w:r>
        <w:t xml:space="preserve">NZIBF is therefore engaged in exploring the options for working with likeminded business organisations in other participating RCEP economies </w:t>
      </w:r>
      <w:r w:rsidR="00B5049C">
        <w:t>promote and defend the negotiation</w:t>
      </w:r>
      <w:r>
        <w:t xml:space="preserve">. </w:t>
      </w:r>
      <w:r w:rsidR="00B5049C">
        <w:t xml:space="preserve"> </w:t>
      </w:r>
      <w:r>
        <w:t xml:space="preserve">NZIBF would be happy to keep the </w:t>
      </w:r>
      <w:r w:rsidR="00B5049C">
        <w:t xml:space="preserve">New Zealand Government </w:t>
      </w:r>
      <w:r>
        <w:t>informed as this s</w:t>
      </w:r>
      <w:r w:rsidR="00B5049C">
        <w:t xml:space="preserve">trategy </w:t>
      </w:r>
      <w:r>
        <w:t xml:space="preserve">develops.  </w:t>
      </w:r>
    </w:p>
    <w:p w:rsidR="00D056FD" w:rsidRPr="001D3A65" w:rsidRDefault="001D3A65" w:rsidP="00D523EC">
      <w:pPr>
        <w:spacing w:after="240"/>
        <w:rPr>
          <w:b/>
        </w:rPr>
      </w:pPr>
      <w:r w:rsidRPr="001D3A65">
        <w:rPr>
          <w:b/>
        </w:rPr>
        <w:t>A</w:t>
      </w:r>
      <w:r>
        <w:rPr>
          <w:b/>
        </w:rPr>
        <w:t xml:space="preserve">bout </w:t>
      </w:r>
      <w:r w:rsidRPr="001D3A65">
        <w:rPr>
          <w:b/>
        </w:rPr>
        <w:t>NZIBF</w:t>
      </w:r>
    </w:p>
    <w:p w:rsidR="001D3A65" w:rsidRDefault="001D3A65" w:rsidP="001D3A65">
      <w:pPr>
        <w:numPr>
          <w:ilvl w:val="0"/>
          <w:numId w:val="10"/>
        </w:numPr>
        <w:spacing w:after="240"/>
      </w:pPr>
      <w:r w:rsidRPr="00D25FF9">
        <w:t>NZIBF provides a voice to articulate the needs and priorities of New Zealand's international business, in particular the importance of open markets, to the New Zealand Government and public stakeholders.</w:t>
      </w:r>
      <w:r>
        <w:t xml:space="preserve">  </w:t>
      </w:r>
      <w:r w:rsidRPr="00D25FF9">
        <w:t xml:space="preserve">NZIBF works with </w:t>
      </w:r>
      <w:r w:rsidR="00E03ADE">
        <w:t>companies</w:t>
      </w:r>
      <w:r>
        <w:t xml:space="preserve">, </w:t>
      </w:r>
      <w:r w:rsidRPr="00D25FF9">
        <w:t>other business organisations</w:t>
      </w:r>
      <w:r>
        <w:t xml:space="preserve"> and government agencies</w:t>
      </w:r>
      <w:r w:rsidRPr="00D25FF9">
        <w:t xml:space="preserve"> to implement projects, including working to develop New</w:t>
      </w:r>
      <w:r>
        <w:t> </w:t>
      </w:r>
      <w:r w:rsidRPr="00D25FF9">
        <w:t xml:space="preserve">Zealand's key international business relationships and conducting research relevant to New Zealand's international competitiveness. </w:t>
      </w:r>
      <w:r>
        <w:t xml:space="preserve"> </w:t>
      </w:r>
      <w:r w:rsidRPr="00D25FF9">
        <w:t xml:space="preserve">NZIBF provides policy advice and support to the three New Zealand members of the APEC Business Advisory Council (ABAC). </w:t>
      </w:r>
    </w:p>
    <w:p w:rsidR="0032717E" w:rsidRDefault="0032717E" w:rsidP="0032717E">
      <w:pPr>
        <w:numPr>
          <w:ilvl w:val="0"/>
          <w:numId w:val="10"/>
        </w:numPr>
        <w:spacing w:after="240"/>
      </w:pPr>
      <w:r>
        <w:t xml:space="preserve">NZIBF has </w:t>
      </w:r>
      <w:r w:rsidRPr="0032717E">
        <w:t>wide sectoral membership and operates as an umbrella group</w:t>
      </w:r>
      <w:r>
        <w:t xml:space="preserve">. </w:t>
      </w:r>
      <w:r w:rsidRPr="0032717E">
        <w:t xml:space="preserve"> </w:t>
      </w:r>
      <w:r>
        <w:t xml:space="preserve">NZIBF’s </w:t>
      </w:r>
      <w:r w:rsidRPr="0032717E">
        <w:t xml:space="preserve">role is to support the </w:t>
      </w:r>
      <w:r>
        <w:t xml:space="preserve">RCEP </w:t>
      </w:r>
      <w:r w:rsidRPr="0032717E">
        <w:t xml:space="preserve">negotiating process so that it ultimately leads to the timely conclusion of a comprehensive FTA which delivers value for New Zealand interests.  </w:t>
      </w:r>
      <w:r w:rsidRPr="001D3A65">
        <w:t>While this submission is made on behalf of the membership of NZIBF a number of members are likely to make their own submissions containing more detailed comments on specific issues relevant to their individual business interests.</w:t>
      </w:r>
      <w:r w:rsidRPr="0032717E">
        <w:t xml:space="preserve"> </w:t>
      </w:r>
    </w:p>
    <w:p w:rsidR="00DF3C17" w:rsidRDefault="00DF3C17" w:rsidP="00DF3C17">
      <w:pPr>
        <w:spacing w:after="240"/>
      </w:pPr>
    </w:p>
    <w:p w:rsidR="00B5049C" w:rsidRDefault="00B5049C" w:rsidP="00D523EC">
      <w:pPr>
        <w:spacing w:after="240"/>
        <w:rPr>
          <w:b/>
        </w:rPr>
      </w:pPr>
      <w:r>
        <w:rPr>
          <w:b/>
        </w:rPr>
        <w:lastRenderedPageBreak/>
        <w:t xml:space="preserve">The Case for Freer Trade </w:t>
      </w:r>
      <w:r w:rsidR="00500BDA">
        <w:rPr>
          <w:b/>
        </w:rPr>
        <w:t>in the Asia Pacific Region</w:t>
      </w:r>
    </w:p>
    <w:p w:rsidR="008F3E09" w:rsidRDefault="00D523E8" w:rsidP="008F3E09">
      <w:pPr>
        <w:numPr>
          <w:ilvl w:val="0"/>
          <w:numId w:val="10"/>
        </w:numPr>
        <w:spacing w:after="240"/>
      </w:pPr>
      <w:r>
        <w:t xml:space="preserve">RCEP comprises the 10 members of ASEAN and the six countries with which ASEAN has existing FTAs – Australia, China, Japan, Korea, India and New Zealand.  </w:t>
      </w:r>
      <w:r w:rsidR="008F3E09">
        <w:t xml:space="preserve">At the moment there is a noodle bowl of overlapping FTAs </w:t>
      </w:r>
      <w:r w:rsidR="00DF26C3">
        <w:t xml:space="preserve">between these and other economies </w:t>
      </w:r>
      <w:r w:rsidR="008F3E09">
        <w:t>in the region.  RCEP ho</w:t>
      </w:r>
      <w:r w:rsidR="00DF26C3">
        <w:t xml:space="preserve">lds the prospect of creating a </w:t>
      </w:r>
      <w:r w:rsidR="00DF26C3" w:rsidRPr="008F3E09">
        <w:rPr>
          <w:lang w:val="en-US"/>
        </w:rPr>
        <w:t>consistent</w:t>
      </w:r>
      <w:r w:rsidR="008F3E09" w:rsidRPr="008F3E09">
        <w:rPr>
          <w:lang w:val="en-US"/>
        </w:rPr>
        <w:t xml:space="preserve"> and consolidated region-wide FTA </w:t>
      </w:r>
      <w:r w:rsidR="008F3E09">
        <w:rPr>
          <w:lang w:val="en-US"/>
        </w:rPr>
        <w:t xml:space="preserve">and a </w:t>
      </w:r>
      <w:r w:rsidR="008F3E09" w:rsidRPr="008F3E09">
        <w:rPr>
          <w:lang w:val="en-US"/>
        </w:rPr>
        <w:t>business-friendly environment across East Asia.</w:t>
      </w:r>
      <w:r w:rsidR="00A512BD" w:rsidRPr="00A512BD">
        <w:t xml:space="preserve"> </w:t>
      </w:r>
      <w:r w:rsidR="00A512BD">
        <w:t xml:space="preserve"> RCEP will further cement New Zealand’s place in the region, and complement our existing trade agreements with regional partners.</w:t>
      </w:r>
    </w:p>
    <w:p w:rsidR="0085333E" w:rsidRDefault="0085333E" w:rsidP="008F3E09">
      <w:pPr>
        <w:numPr>
          <w:ilvl w:val="0"/>
          <w:numId w:val="10"/>
        </w:numPr>
        <w:spacing w:after="240"/>
      </w:pPr>
      <w:r>
        <w:t>In the margins of the East Asia Summit on 20 November 2012, Leaders announced that RCEP would be a “modern, comprehensive, high-quality and mutually beneficial economic partnership agreement establishing an open trade and investment environment in the regio</w:t>
      </w:r>
      <w:r w:rsidR="00DF26C3">
        <w:t>n”.</w:t>
      </w:r>
      <w:r>
        <w:t xml:space="preserve">  NZIBF supports these objectives and recommends that the New Zealand Government press for an agreement that meets those goals.  A high quality agreement would significantly improve trading conditions for business in the region, including participation in global and regional value chains.  </w:t>
      </w:r>
    </w:p>
    <w:p w:rsidR="008F3E09" w:rsidRDefault="00DF26C3" w:rsidP="008F3E09">
      <w:pPr>
        <w:numPr>
          <w:ilvl w:val="0"/>
          <w:numId w:val="10"/>
        </w:numPr>
        <w:spacing w:after="240"/>
      </w:pPr>
      <w:r>
        <w:t xml:space="preserve">The potential economic significance of RCEP </w:t>
      </w:r>
      <w:r w:rsidR="006C574F">
        <w:t>should not be under-</w:t>
      </w:r>
      <w:r>
        <w:t>estimated.  The participants in RCEP negotiations have a total population of over 3 billion people and a trade share estimated at around 27% of global trade (based on 2010 WTO figures), covering GDP of around $US20 trillion (2011 IMF figures)</w:t>
      </w:r>
      <w:r>
        <w:rPr>
          <w:rStyle w:val="FootnoteReference"/>
        </w:rPr>
        <w:footnoteReference w:id="1"/>
      </w:r>
      <w:r>
        <w:t xml:space="preserve">.  </w:t>
      </w:r>
      <w:r w:rsidR="008F3E09">
        <w:t xml:space="preserve">RCEP covers 57% of New Zealand’s exports (2011), 27% of global trade (WTO, 2010) and combined GDP totalling almost US$ 20 trillion (IMF, 2011).  </w:t>
      </w:r>
    </w:p>
    <w:p w:rsidR="008225FF" w:rsidRDefault="008225FF" w:rsidP="00DF26C3">
      <w:pPr>
        <w:numPr>
          <w:ilvl w:val="0"/>
          <w:numId w:val="10"/>
        </w:numPr>
        <w:spacing w:after="240"/>
      </w:pPr>
      <w:r>
        <w:t>RCEP will draw together ASEAN’s various FTAs, and also overlap some current bilateral negotiations (although existing FTAs will continue alongside the outcome of RCEP.)  At the same time, RCEP will involve the creation of new FTA relationships where they do not already exist, e.g. Japan/New Zealand</w:t>
      </w:r>
      <w:r w:rsidR="0085333E">
        <w:t xml:space="preserve">, India/New Zealand, Korea/New Zealand and numerous others (eg China with Japan, Korea and India respectively) and Japan/Korea, and </w:t>
      </w:r>
      <w:r w:rsidR="003D6FCA">
        <w:t>also for Australia with Japan and India for example</w:t>
      </w:r>
      <w:r>
        <w:t>.  Th</w:t>
      </w:r>
      <w:r w:rsidR="003D6FCA">
        <w:t>us some of th</w:t>
      </w:r>
      <w:r>
        <w:t>e biggest challenges (and potential for economic gains) will come from negotiation of FTA relationships among the ‘Pl</w:t>
      </w:r>
      <w:r w:rsidR="003D6FCA">
        <w:t>us 6’ countries.</w:t>
      </w:r>
    </w:p>
    <w:p w:rsidR="000D6EEE" w:rsidRDefault="000D6EEE" w:rsidP="000D6EEE">
      <w:pPr>
        <w:spacing w:after="240"/>
      </w:pPr>
    </w:p>
    <w:p w:rsidR="000D6EEE" w:rsidRDefault="000D6EEE" w:rsidP="000D6EEE">
      <w:pPr>
        <w:spacing w:after="240"/>
      </w:pPr>
    </w:p>
    <w:p w:rsidR="00B5049C" w:rsidRDefault="00A512BD">
      <w:pPr>
        <w:rPr>
          <w:b/>
        </w:rPr>
      </w:pPr>
      <w:r>
        <w:rPr>
          <w:b/>
        </w:rPr>
        <w:lastRenderedPageBreak/>
        <w:t>ASEAN Australia New Zealand Free Trade Agreement (A</w:t>
      </w:r>
      <w:r w:rsidR="0032717E">
        <w:rPr>
          <w:b/>
        </w:rPr>
        <w:t>ANZ</w:t>
      </w:r>
      <w:r>
        <w:rPr>
          <w:b/>
        </w:rPr>
        <w:t>F</w:t>
      </w:r>
      <w:r w:rsidR="0032717E">
        <w:rPr>
          <w:b/>
        </w:rPr>
        <w:t>TA</w:t>
      </w:r>
      <w:r>
        <w:rPr>
          <w:b/>
        </w:rPr>
        <w:t>)</w:t>
      </w:r>
      <w:r w:rsidR="0032717E">
        <w:rPr>
          <w:b/>
        </w:rPr>
        <w:t xml:space="preserve"> and RCEP</w:t>
      </w:r>
    </w:p>
    <w:p w:rsidR="00B5049C" w:rsidRDefault="00B5049C">
      <w:pPr>
        <w:rPr>
          <w:b/>
        </w:rPr>
      </w:pPr>
    </w:p>
    <w:p w:rsidR="00B5049C" w:rsidRPr="0032717E" w:rsidRDefault="008F5B65" w:rsidP="00DF26C3">
      <w:pPr>
        <w:numPr>
          <w:ilvl w:val="0"/>
          <w:numId w:val="10"/>
        </w:numPr>
        <w:spacing w:after="240"/>
      </w:pPr>
      <w:r w:rsidRPr="0032717E">
        <w:t xml:space="preserve">NZIBF </w:t>
      </w:r>
      <w:r>
        <w:t xml:space="preserve">has long </w:t>
      </w:r>
      <w:r w:rsidRPr="0032717E">
        <w:t>believe</w:t>
      </w:r>
      <w:r>
        <w:t xml:space="preserve">d that </w:t>
      </w:r>
      <w:r w:rsidRPr="0032717E">
        <w:t>AANZ</w:t>
      </w:r>
      <w:r w:rsidR="00D523EC">
        <w:t>FTA</w:t>
      </w:r>
      <w:r w:rsidRPr="0032717E">
        <w:t xml:space="preserve"> provides a suitable model or template for further liberalisation involving other partners in the Asia Pacific region.  </w:t>
      </w:r>
      <w:r w:rsidR="0032717E">
        <w:t>AANZ</w:t>
      </w:r>
      <w:r w:rsidR="00A512BD">
        <w:t xml:space="preserve">FTA </w:t>
      </w:r>
      <w:r w:rsidR="0032717E">
        <w:t xml:space="preserve">is an existing </w:t>
      </w:r>
      <w:r w:rsidR="0032717E" w:rsidRPr="0032717E">
        <w:t xml:space="preserve">high-quality agreement with comprehensive coverage that liberalises and facilitates trade in goods and services and aims to improve the business environment and promote cooperation on a broad range of economic areas of mutual interest to all members. </w:t>
      </w:r>
      <w:r w:rsidR="00BB3CBB">
        <w:t xml:space="preserve"> AANZFTA also provides a good precedent for Rules of Origin (ROO), which is important in the RCEP context where we want to see ROO that will facilitate and promote trade across all sectors.  </w:t>
      </w:r>
      <w:r w:rsidR="0038207D">
        <w:t xml:space="preserve">NZIBF therefore </w:t>
      </w:r>
      <w:r w:rsidR="0032717E">
        <w:t>recommends that the New Zealand Government promote the AANZ</w:t>
      </w:r>
      <w:r w:rsidR="00A512BD">
        <w:t xml:space="preserve">FTA </w:t>
      </w:r>
      <w:r w:rsidR="0032717E">
        <w:t xml:space="preserve">agreement as a sensible basis </w:t>
      </w:r>
      <w:r w:rsidR="0038207D">
        <w:t xml:space="preserve">from which the </w:t>
      </w:r>
      <w:r w:rsidR="0032717E">
        <w:t>RCEP negotiations</w:t>
      </w:r>
      <w:r w:rsidR="0038207D">
        <w:t xml:space="preserve"> should proceed</w:t>
      </w:r>
      <w:r w:rsidR="0032717E">
        <w:t xml:space="preserve">.  </w:t>
      </w:r>
      <w:r w:rsidR="008F3E09">
        <w:t>Some other existing ASEAN +1 FTAs have not reached a sufficient level of tariff elimination (some are below 90%) whereas the average level of tariff elimination under AANZ</w:t>
      </w:r>
      <w:r w:rsidR="00A512BD">
        <w:t xml:space="preserve">FTA </w:t>
      </w:r>
      <w:r w:rsidR="008F3E09">
        <w:t>is 95.7%</w:t>
      </w:r>
      <w:proofErr w:type="gramStart"/>
      <w:r w:rsidR="00A512BD">
        <w:t>,</w:t>
      </w:r>
      <w:proofErr w:type="gramEnd"/>
      <w:r w:rsidR="00A512BD">
        <w:t xml:space="preserve"> making it ASEAN’s most advanced FTA</w:t>
      </w:r>
      <w:r w:rsidR="008F3E09">
        <w:t>.  It is encouraging that ASEAN economies have opened up 99.1% of products to at least one FTA partner</w:t>
      </w:r>
      <w:r w:rsidR="009620B2">
        <w:rPr>
          <w:rStyle w:val="FootnoteReference"/>
        </w:rPr>
        <w:footnoteReference w:id="2"/>
      </w:r>
      <w:r w:rsidR="008F3E09">
        <w:t xml:space="preserve">. </w:t>
      </w:r>
    </w:p>
    <w:p w:rsidR="00B5049C" w:rsidRDefault="00B5049C" w:rsidP="00DF26C3">
      <w:pPr>
        <w:spacing w:after="240"/>
        <w:rPr>
          <w:b/>
        </w:rPr>
      </w:pPr>
      <w:r>
        <w:rPr>
          <w:b/>
        </w:rPr>
        <w:t>Issues in the negotiation</w:t>
      </w:r>
    </w:p>
    <w:p w:rsidR="008F3E09" w:rsidRDefault="00A512BD" w:rsidP="00DF26C3">
      <w:pPr>
        <w:numPr>
          <w:ilvl w:val="0"/>
          <w:numId w:val="10"/>
        </w:numPr>
        <w:spacing w:after="240"/>
      </w:pPr>
      <w:r>
        <w:t xml:space="preserve">Japan is the only RCEP economy with which NZ has not yet </w:t>
      </w:r>
      <w:r w:rsidR="000D6EEE">
        <w:t xml:space="preserve">launched </w:t>
      </w:r>
      <w:r>
        <w:t>bilateral FTA negotiations</w:t>
      </w:r>
      <w:r w:rsidR="000D6EEE">
        <w:t>, although there are others with which we have not yet concluded bilateral negotiations</w:t>
      </w:r>
      <w:r>
        <w:t xml:space="preserve">.  </w:t>
      </w:r>
      <w:r w:rsidR="008F3E09">
        <w:t xml:space="preserve">Pending a Japanese decision to join the TPP negotiations, RCEP provides </w:t>
      </w:r>
      <w:r>
        <w:t xml:space="preserve">an </w:t>
      </w:r>
      <w:r w:rsidR="008F3E09">
        <w:t>opportunit</w:t>
      </w:r>
      <w:r>
        <w:t xml:space="preserve">y </w:t>
      </w:r>
      <w:r w:rsidR="008F3E09">
        <w:t xml:space="preserve">for </w:t>
      </w:r>
      <w:r>
        <w:t xml:space="preserve">New Zealand </w:t>
      </w:r>
      <w:r w:rsidR="008F3E09">
        <w:t>to negotiate an FTA relationship with Japan</w:t>
      </w:r>
      <w:r>
        <w:t>, our fourth largest market</w:t>
      </w:r>
      <w:r w:rsidR="008F3E09">
        <w:t xml:space="preserve">. </w:t>
      </w:r>
    </w:p>
    <w:p w:rsidR="0089624A" w:rsidRDefault="00E3089C" w:rsidP="00DF26C3">
      <w:pPr>
        <w:numPr>
          <w:ilvl w:val="0"/>
          <w:numId w:val="10"/>
        </w:numPr>
        <w:spacing w:after="240"/>
      </w:pPr>
      <w:r>
        <w:t>NZIBF shares the view of the APEC Business Advisory Council that the ultimate goal of regional economic integration can best be expressed through the creation of a Free Trade Area of the Asia Pacific (FTAAP)</w:t>
      </w:r>
      <w:r w:rsidR="00A512BD" w:rsidRPr="00DF26C3">
        <w:footnoteReference w:id="3"/>
      </w:r>
      <w:r>
        <w:t xml:space="preserve">.  RCEP is one of the possible pathways leading towards </w:t>
      </w:r>
      <w:r w:rsidR="000D6EEE">
        <w:t xml:space="preserve">an </w:t>
      </w:r>
      <w:r>
        <w:t>FTAAP.  T</w:t>
      </w:r>
      <w:r w:rsidR="00A512BD">
        <w:t xml:space="preserve">PP </w:t>
      </w:r>
      <w:r w:rsidR="000D6EEE">
        <w:t xml:space="preserve">is </w:t>
      </w:r>
      <w:r>
        <w:t xml:space="preserve">another.  NZIBF would like to see </w:t>
      </w:r>
      <w:r w:rsidR="000D6EEE">
        <w:t xml:space="preserve">both </w:t>
      </w:r>
      <w:r>
        <w:t xml:space="preserve">the RCEP and TPP negotiations evolve in such a way that </w:t>
      </w:r>
      <w:r w:rsidR="00213D5F">
        <w:t xml:space="preserve">their contents converge, making it more likely that they could be </w:t>
      </w:r>
      <w:r>
        <w:t xml:space="preserve">docked together in due course, to promote the prospects of achieving </w:t>
      </w:r>
      <w:r w:rsidR="000D6EEE">
        <w:t xml:space="preserve">an </w:t>
      </w:r>
      <w:r>
        <w:t xml:space="preserve">FTAAP.  </w:t>
      </w:r>
    </w:p>
    <w:p w:rsidR="00B5049C" w:rsidRPr="0032717E" w:rsidRDefault="00B5049C" w:rsidP="00DF26C3">
      <w:pPr>
        <w:numPr>
          <w:ilvl w:val="0"/>
          <w:numId w:val="10"/>
        </w:numPr>
        <w:spacing w:after="240"/>
      </w:pPr>
      <w:r w:rsidRPr="0032717E">
        <w:t xml:space="preserve">Given that </w:t>
      </w:r>
      <w:r w:rsidR="0032717E">
        <w:t xml:space="preserve">RCEP has the potential to </w:t>
      </w:r>
      <w:r w:rsidRPr="0032717E">
        <w:t xml:space="preserve">provide an effective template for Asia Pacific liberalisation as well as </w:t>
      </w:r>
      <w:r w:rsidR="00A512BD">
        <w:t xml:space="preserve">to </w:t>
      </w:r>
      <w:r w:rsidRPr="0032717E">
        <w:t xml:space="preserve">liberalise trade between New </w:t>
      </w:r>
      <w:r w:rsidRPr="0032717E">
        <w:lastRenderedPageBreak/>
        <w:t xml:space="preserve">Zealand and </w:t>
      </w:r>
      <w:r w:rsidR="0032717E">
        <w:t>other participating economies</w:t>
      </w:r>
      <w:r w:rsidRPr="0032717E">
        <w:t xml:space="preserve">, </w:t>
      </w:r>
      <w:r w:rsidR="0032717E">
        <w:t xml:space="preserve">NZIBF </w:t>
      </w:r>
      <w:r w:rsidRPr="0032717E">
        <w:t xml:space="preserve">believes that the agreement should be high quality and conform fully to Article XXIV (8) (b) of the WTO’s General Agreement on Tariffs and Trade which stipulates that FTAs should cover “substantially all trade” among participating countries.   </w:t>
      </w:r>
      <w:r w:rsidR="00DF3C17">
        <w:t xml:space="preserve">NZIBF </w:t>
      </w:r>
      <w:r w:rsidRPr="0032717E">
        <w:t xml:space="preserve">recommends that there should be no </w:t>
      </w:r>
      <w:r w:rsidRPr="00533899">
        <w:t>a priori</w:t>
      </w:r>
      <w:r w:rsidRPr="0032717E">
        <w:t xml:space="preserve"> sectoral exclusions from the ambit of the negotiations.  </w:t>
      </w:r>
      <w:r w:rsidR="00533899">
        <w:t>T</w:t>
      </w:r>
      <w:r w:rsidRPr="0032717E">
        <w:t xml:space="preserve">his implies the full inclusion of agricultural products in the final agreement.  At the same time </w:t>
      </w:r>
      <w:r w:rsidR="00533899">
        <w:t xml:space="preserve">NZIBF </w:t>
      </w:r>
      <w:r w:rsidRPr="0032717E">
        <w:t xml:space="preserve">recognises that differing sectors may be subject to differing timetables for liberalisation.  In general </w:t>
      </w:r>
      <w:r w:rsidR="000D6EEE">
        <w:t xml:space="preserve">NZIBF </w:t>
      </w:r>
      <w:r w:rsidRPr="0032717E">
        <w:t>recommends any timetables should if possible reduce and in no case e</w:t>
      </w:r>
      <w:r w:rsidR="00250ADE" w:rsidRPr="0032717E">
        <w:t xml:space="preserve">xtend </w:t>
      </w:r>
      <w:r w:rsidRPr="0032717E">
        <w:t>the timeframe for liberalisation set by other agreements to which New Zealand is a</w:t>
      </w:r>
      <w:r w:rsidR="002E6E21" w:rsidRPr="0032717E">
        <w:t>lready a</w:t>
      </w:r>
      <w:r w:rsidRPr="0032717E">
        <w:t xml:space="preserve"> party including the </w:t>
      </w:r>
      <w:r w:rsidR="00533899">
        <w:t>AANZ</w:t>
      </w:r>
      <w:r w:rsidR="00A512BD">
        <w:t xml:space="preserve">FTA </w:t>
      </w:r>
      <w:r w:rsidR="00533899">
        <w:t xml:space="preserve">and </w:t>
      </w:r>
      <w:r w:rsidRPr="0032717E">
        <w:t>NZ/China FTA</w:t>
      </w:r>
      <w:r w:rsidR="00533899">
        <w:t>.</w:t>
      </w:r>
      <w:r w:rsidR="00A512BD" w:rsidRPr="00A512BD">
        <w:t xml:space="preserve"> </w:t>
      </w:r>
      <w:r w:rsidR="00A512BD">
        <w:t xml:space="preserve"> On services, NZIBF would like to see a </w:t>
      </w:r>
      <w:r w:rsidR="00A512BD" w:rsidRPr="0032717E">
        <w:t xml:space="preserve">negative list approach meaning that categories of services are included unless specifically excluded.  </w:t>
      </w:r>
    </w:p>
    <w:p w:rsidR="00B5049C" w:rsidRDefault="00533899" w:rsidP="00DF26C3">
      <w:pPr>
        <w:numPr>
          <w:ilvl w:val="0"/>
          <w:numId w:val="10"/>
        </w:numPr>
        <w:spacing w:after="240"/>
      </w:pPr>
      <w:r>
        <w:t xml:space="preserve">NZIBF </w:t>
      </w:r>
      <w:r w:rsidR="00DF26C3">
        <w:t>notes that t</w:t>
      </w:r>
      <w:r w:rsidR="00B5049C">
        <w:t xml:space="preserve">he negotiating agenda for </w:t>
      </w:r>
      <w:r w:rsidR="006F16C1">
        <w:t xml:space="preserve">RCEP </w:t>
      </w:r>
      <w:r w:rsidR="00DF26C3">
        <w:t xml:space="preserve">will </w:t>
      </w:r>
      <w:r w:rsidR="00B5049C">
        <w:t xml:space="preserve">encompass </w:t>
      </w:r>
      <w:r w:rsidR="00DF26C3">
        <w:t xml:space="preserve">many </w:t>
      </w:r>
      <w:r w:rsidR="00B5049C">
        <w:t>issues of relevance including market access</w:t>
      </w:r>
      <w:r w:rsidR="00891A93">
        <w:t xml:space="preserve"> for goods and services</w:t>
      </w:r>
      <w:r w:rsidR="00B5049C">
        <w:t>, investment, competition</w:t>
      </w:r>
      <w:r w:rsidR="00DF26C3">
        <w:t xml:space="preserve">, </w:t>
      </w:r>
      <w:r w:rsidR="00B5049C">
        <w:t>intellectual property</w:t>
      </w:r>
      <w:r w:rsidR="00DF26C3">
        <w:t xml:space="preserve">, dispute settlement and “other issues”.  NZIBF submits that those other issues should include </w:t>
      </w:r>
      <w:r w:rsidR="00B5049C">
        <w:t xml:space="preserve">government procurement, labour and environment issues.  </w:t>
      </w:r>
      <w:r w:rsidR="006F16C1">
        <w:t xml:space="preserve">NZIBF </w:t>
      </w:r>
      <w:r w:rsidR="00EB36B3">
        <w:t>encourages</w:t>
      </w:r>
      <w:r w:rsidR="00B5049C">
        <w:t xml:space="preserve"> the Government to consult widely with sectors likely to be affected directly by the negotiation.  </w:t>
      </w:r>
      <w:r w:rsidR="00DF3C17">
        <w:t xml:space="preserve">NZIBF </w:t>
      </w:r>
      <w:r w:rsidR="00B5049C">
        <w:t xml:space="preserve">recognises that where adjustment is required domestically appropriate transitional assistance may need to be given.  </w:t>
      </w:r>
    </w:p>
    <w:p w:rsidR="00B5049C" w:rsidRDefault="00533899" w:rsidP="00DF26C3">
      <w:pPr>
        <w:numPr>
          <w:ilvl w:val="0"/>
          <w:numId w:val="10"/>
        </w:numPr>
        <w:spacing w:after="240"/>
      </w:pPr>
      <w:r>
        <w:t xml:space="preserve">The RCEP negotiations are likely to be </w:t>
      </w:r>
      <w:proofErr w:type="gramStart"/>
      <w:r>
        <w:t>complex,</w:t>
      </w:r>
      <w:proofErr w:type="gramEnd"/>
      <w:r>
        <w:t xml:space="preserve"> therefore the goal of concluding them in 2015, which was set by Leaders in late 2012, is highly ambitious.  </w:t>
      </w:r>
      <w:r w:rsidR="006F16C1">
        <w:t xml:space="preserve">NZIBF </w:t>
      </w:r>
      <w:r w:rsidR="00B5049C">
        <w:t xml:space="preserve">recommends to the New Zealand Government that it proceeds to conclude these negotiations </w:t>
      </w:r>
      <w:r w:rsidR="000D6EEE">
        <w:t>as soon as practically possible without detracting from the goal of concluding TPP in 2013.</w:t>
      </w:r>
    </w:p>
    <w:p w:rsidR="008F5B65" w:rsidRPr="0032717E" w:rsidRDefault="008F5B65" w:rsidP="00DF26C3">
      <w:pPr>
        <w:numPr>
          <w:ilvl w:val="0"/>
          <w:numId w:val="10"/>
        </w:numPr>
        <w:spacing w:after="240"/>
      </w:pPr>
      <w:r w:rsidRPr="0032717E">
        <w:t xml:space="preserve">NZIBF believes the New Zealand Government should be open to further APEC countries joining the </w:t>
      </w:r>
      <w:r w:rsidR="000D6EEE">
        <w:t xml:space="preserve">RCEP </w:t>
      </w:r>
      <w:r w:rsidRPr="0032717E">
        <w:t xml:space="preserve">negotiations at an appropriate time and that the final agreement should contain relevant provisions relating to the future accession of new parties.  </w:t>
      </w:r>
    </w:p>
    <w:p w:rsidR="00B5049C" w:rsidRDefault="00B5049C">
      <w:pPr>
        <w:rPr>
          <w:b/>
        </w:rPr>
      </w:pPr>
      <w:r>
        <w:rPr>
          <w:b/>
        </w:rPr>
        <w:t>Promoting and defending the negotiation</w:t>
      </w:r>
    </w:p>
    <w:p w:rsidR="00B5049C" w:rsidRDefault="00B5049C"/>
    <w:p w:rsidR="00B5049C" w:rsidRDefault="006F16C1" w:rsidP="00DF26C3">
      <w:pPr>
        <w:numPr>
          <w:ilvl w:val="0"/>
          <w:numId w:val="10"/>
        </w:numPr>
        <w:spacing w:after="240"/>
      </w:pPr>
      <w:r>
        <w:t>NZIBF s</w:t>
      </w:r>
      <w:r w:rsidR="00B5049C">
        <w:t>tands ready to work closely with the New Zealand Government and its agencies, other business organisations in New Zealand an</w:t>
      </w:r>
      <w:r>
        <w:t xml:space="preserve">d allies in the region </w:t>
      </w:r>
      <w:r w:rsidR="00B5049C">
        <w:t xml:space="preserve">to promote and defend the </w:t>
      </w:r>
      <w:r w:rsidR="0010367F">
        <w:t xml:space="preserve">RCEP </w:t>
      </w:r>
      <w:r w:rsidR="00B5049C">
        <w:t xml:space="preserve">negotiation.  </w:t>
      </w:r>
      <w:r w:rsidR="007A2E07">
        <w:t xml:space="preserve">NZIBF suggests that a mechanism should be created to enable business input into the negotiation as a whole, other than just at the </w:t>
      </w:r>
      <w:r w:rsidR="007A2E07">
        <w:lastRenderedPageBreak/>
        <w:t>individual economy level.</w:t>
      </w:r>
      <w:r w:rsidR="002903E6">
        <w:t xml:space="preserve">  The stakeholder engagement process that occurs in the margins of TPP negotiations provides a good model.</w:t>
      </w:r>
    </w:p>
    <w:p w:rsidR="00B5049C" w:rsidRDefault="00B5049C">
      <w:pPr>
        <w:rPr>
          <w:b/>
        </w:rPr>
      </w:pPr>
      <w:r>
        <w:rPr>
          <w:b/>
        </w:rPr>
        <w:t>Recommendations to the Ministry of Foreign Affairs and Trade</w:t>
      </w:r>
    </w:p>
    <w:p w:rsidR="00B5049C" w:rsidRDefault="00B5049C"/>
    <w:p w:rsidR="00B5049C" w:rsidRDefault="006F16C1" w:rsidP="00DF26C3">
      <w:pPr>
        <w:numPr>
          <w:ilvl w:val="0"/>
          <w:numId w:val="10"/>
        </w:numPr>
        <w:spacing w:after="240"/>
      </w:pPr>
      <w:r>
        <w:t>NZIBF</w:t>
      </w:r>
      <w:r w:rsidR="00B5049C">
        <w:t xml:space="preserve"> recommends that the Ministry:</w:t>
      </w:r>
    </w:p>
    <w:p w:rsidR="00B5049C" w:rsidRDefault="00B5049C">
      <w:r>
        <w:t>(a)</w:t>
      </w:r>
      <w:r>
        <w:tab/>
      </w:r>
      <w:proofErr w:type="gramStart"/>
      <w:r>
        <w:rPr>
          <w:b/>
        </w:rPr>
        <w:t>note</w:t>
      </w:r>
      <w:proofErr w:type="gramEnd"/>
      <w:r>
        <w:t xml:space="preserve"> </w:t>
      </w:r>
      <w:r w:rsidR="006F16C1">
        <w:t xml:space="preserve">NZIBF’s </w:t>
      </w:r>
      <w:r>
        <w:t xml:space="preserve">support for the </w:t>
      </w:r>
      <w:r w:rsidR="006F16C1">
        <w:t>launch of RCEP negotiations with 15 other nations in the Asia Pacific region</w:t>
      </w:r>
    </w:p>
    <w:p w:rsidR="007A2E07" w:rsidRDefault="007A2E07"/>
    <w:p w:rsidR="00B5049C" w:rsidRDefault="0010367F">
      <w:r>
        <w:t xml:space="preserve"> (b</w:t>
      </w:r>
      <w:r w:rsidR="00B5049C">
        <w:t>)</w:t>
      </w:r>
      <w:r w:rsidR="00B5049C">
        <w:tab/>
      </w:r>
      <w:proofErr w:type="gramStart"/>
      <w:r w:rsidR="00B5049C">
        <w:rPr>
          <w:b/>
        </w:rPr>
        <w:t>agree</w:t>
      </w:r>
      <w:proofErr w:type="gramEnd"/>
      <w:r w:rsidR="00B5049C">
        <w:t xml:space="preserve"> that the goal of the </w:t>
      </w:r>
      <w:r w:rsidR="006F16C1">
        <w:t xml:space="preserve">RCEP </w:t>
      </w:r>
      <w:r w:rsidR="00B5049C">
        <w:t xml:space="preserve">should be a comprehensive agreement with a commitment to eliminate barriers in all goods and services sectors by an agreed deadline without </w:t>
      </w:r>
      <w:r w:rsidR="00B5049C">
        <w:rPr>
          <w:i/>
        </w:rPr>
        <w:t>a priori</w:t>
      </w:r>
      <w:r w:rsidR="00B5049C">
        <w:t xml:space="preserve"> sectoral exclusions from the ambit of the negotiations</w:t>
      </w:r>
    </w:p>
    <w:p w:rsidR="00B5049C" w:rsidRDefault="00B5049C"/>
    <w:p w:rsidR="00B5049C" w:rsidRDefault="0010367F">
      <w:r>
        <w:t>(c</w:t>
      </w:r>
      <w:r w:rsidR="00B5049C">
        <w:t>)</w:t>
      </w:r>
      <w:r w:rsidR="00B5049C">
        <w:tab/>
      </w:r>
      <w:proofErr w:type="gramStart"/>
      <w:r w:rsidR="00B5049C">
        <w:rPr>
          <w:b/>
        </w:rPr>
        <w:t>agree</w:t>
      </w:r>
      <w:proofErr w:type="gramEnd"/>
      <w:r w:rsidR="00B5049C">
        <w:t xml:space="preserve"> that the negotiating agenda should encompass all issues of relevance including market access</w:t>
      </w:r>
      <w:r w:rsidR="002E6E21">
        <w:t xml:space="preserve"> for goods and services</w:t>
      </w:r>
      <w:r w:rsidR="00B5049C">
        <w:t>, investment, competition policy, intellectual property, government procurement, labour and environment issues</w:t>
      </w:r>
    </w:p>
    <w:p w:rsidR="00B5049C" w:rsidRDefault="00B5049C"/>
    <w:p w:rsidR="00B5049C" w:rsidRDefault="0010367F">
      <w:r>
        <w:t>(d</w:t>
      </w:r>
      <w:r w:rsidR="00B5049C">
        <w:t>)</w:t>
      </w:r>
      <w:r w:rsidR="00B5049C">
        <w:tab/>
      </w:r>
      <w:proofErr w:type="gramStart"/>
      <w:r w:rsidR="00B5049C">
        <w:rPr>
          <w:b/>
        </w:rPr>
        <w:t>consult</w:t>
      </w:r>
      <w:proofErr w:type="gramEnd"/>
      <w:r w:rsidR="00B5049C">
        <w:t xml:space="preserve"> widely with sectors likely to be influen</w:t>
      </w:r>
      <w:r w:rsidR="007A2E07">
        <w:t>ced directly by the negotiation</w:t>
      </w:r>
    </w:p>
    <w:p w:rsidR="0010367F" w:rsidRDefault="0010367F"/>
    <w:p w:rsidR="0010367F" w:rsidRDefault="0010367F" w:rsidP="0010367F">
      <w:r>
        <w:t>(e)</w:t>
      </w:r>
      <w:r>
        <w:tab/>
      </w:r>
      <w:proofErr w:type="gramStart"/>
      <w:r>
        <w:rPr>
          <w:b/>
        </w:rPr>
        <w:t>agree</w:t>
      </w:r>
      <w:proofErr w:type="gramEnd"/>
      <w:r>
        <w:rPr>
          <w:b/>
        </w:rPr>
        <w:t xml:space="preserve"> </w:t>
      </w:r>
      <w:r>
        <w:t xml:space="preserve">to include in the final agreement an accessions clause providing for the membership of other parties </w:t>
      </w:r>
    </w:p>
    <w:p w:rsidR="00B5049C" w:rsidRDefault="00B5049C"/>
    <w:p w:rsidR="00B5049C" w:rsidRDefault="00B5049C">
      <w:r>
        <w:t>(f)</w:t>
      </w:r>
      <w:r>
        <w:tab/>
      </w:r>
      <w:proofErr w:type="gramStart"/>
      <w:r>
        <w:rPr>
          <w:b/>
        </w:rPr>
        <w:t>agree</w:t>
      </w:r>
      <w:proofErr w:type="gramEnd"/>
      <w:r>
        <w:t xml:space="preserve"> to proceed to conclude these negotiations as soon as practically possible</w:t>
      </w:r>
      <w:r w:rsidR="006F16C1">
        <w:t xml:space="preserve"> without diverting negotiating resources needed to bring the TPP negotiations to a conclusion by the end of 2013</w:t>
      </w:r>
    </w:p>
    <w:p w:rsidR="00B5049C" w:rsidRDefault="00B5049C"/>
    <w:p w:rsidR="00B5049C" w:rsidRDefault="00B5049C">
      <w:r>
        <w:t>(g)</w:t>
      </w:r>
      <w:r>
        <w:tab/>
      </w:r>
      <w:proofErr w:type="gramStart"/>
      <w:r>
        <w:rPr>
          <w:b/>
        </w:rPr>
        <w:t>note</w:t>
      </w:r>
      <w:proofErr w:type="gramEnd"/>
      <w:r>
        <w:t xml:space="preserve"> that </w:t>
      </w:r>
      <w:r w:rsidR="006F16C1">
        <w:t xml:space="preserve">NZIBF </w:t>
      </w:r>
      <w:r>
        <w:t xml:space="preserve">has in hand a strategy to </w:t>
      </w:r>
      <w:r w:rsidR="006F16C1">
        <w:t xml:space="preserve">work with other business organisations from participating RCEP economies to </w:t>
      </w:r>
      <w:r>
        <w:t xml:space="preserve">promote and defend the negotiation in </w:t>
      </w:r>
      <w:r w:rsidR="006F16C1">
        <w:t>our respective economies</w:t>
      </w:r>
      <w:r>
        <w:t>.</w:t>
      </w:r>
    </w:p>
    <w:p w:rsidR="00B5049C" w:rsidRDefault="00B5049C"/>
    <w:p w:rsidR="000D6EEE" w:rsidRDefault="002903E6">
      <w:r>
        <w:t>(h)</w:t>
      </w:r>
      <w:r>
        <w:tab/>
      </w:r>
      <w:proofErr w:type="gramStart"/>
      <w:r w:rsidRPr="002903E6">
        <w:rPr>
          <w:b/>
        </w:rPr>
        <w:t>agree</w:t>
      </w:r>
      <w:proofErr w:type="gramEnd"/>
      <w:r w:rsidRPr="002903E6">
        <w:rPr>
          <w:b/>
        </w:rPr>
        <w:t xml:space="preserve"> </w:t>
      </w:r>
      <w:r w:rsidRPr="002903E6">
        <w:t xml:space="preserve">to seek the establishment of a mechanism for </w:t>
      </w:r>
      <w:r>
        <w:t>stakeholder engagement</w:t>
      </w:r>
      <w:r w:rsidRPr="002903E6">
        <w:t xml:space="preserve"> </w:t>
      </w:r>
      <w:r>
        <w:t xml:space="preserve">in the margins of the RCEP negotiations. </w:t>
      </w:r>
    </w:p>
    <w:p w:rsidR="000D6EEE" w:rsidRDefault="000D6EEE"/>
    <w:p w:rsidR="000D6EEE" w:rsidRDefault="000D6EEE"/>
    <w:p w:rsidR="000D6EEE" w:rsidRDefault="000D6EEE"/>
    <w:p w:rsidR="000D6EEE" w:rsidRDefault="000D6EEE"/>
    <w:p w:rsidR="000D6EEE" w:rsidRDefault="000D6EEE"/>
    <w:p w:rsidR="000D6EEE" w:rsidRDefault="000D6EEE"/>
    <w:p w:rsidR="000D6EEE" w:rsidRDefault="000D6EEE"/>
    <w:p w:rsidR="000D6EEE" w:rsidRDefault="000D6EEE"/>
    <w:p w:rsidR="00B5049C" w:rsidRDefault="00B5049C">
      <w:pPr>
        <w:rPr>
          <w:b/>
        </w:rPr>
      </w:pPr>
      <w:r>
        <w:rPr>
          <w:b/>
        </w:rPr>
        <w:t xml:space="preserve">NZ </w:t>
      </w:r>
      <w:r w:rsidR="00A566A1">
        <w:rPr>
          <w:b/>
        </w:rPr>
        <w:t>International Business Forum</w:t>
      </w:r>
    </w:p>
    <w:p w:rsidR="0010367F" w:rsidRDefault="00A566A1">
      <w:pPr>
        <w:rPr>
          <w:b/>
        </w:rPr>
      </w:pPr>
      <w:r>
        <w:rPr>
          <w:b/>
        </w:rPr>
        <w:t>March 2013</w:t>
      </w:r>
    </w:p>
    <w:p w:rsidR="00B5049C" w:rsidRDefault="00B5049C">
      <w:r>
        <w:br w:type="page"/>
      </w:r>
    </w:p>
    <w:p w:rsidR="00B5049C" w:rsidRDefault="00B5049C">
      <w:pPr>
        <w:jc w:val="center"/>
        <w:rPr>
          <w:b/>
        </w:rPr>
      </w:pPr>
      <w:r>
        <w:rPr>
          <w:b/>
        </w:rPr>
        <w:t>ANNEX A</w:t>
      </w:r>
    </w:p>
    <w:p w:rsidR="00B5049C" w:rsidRDefault="00B5049C">
      <w:pPr>
        <w:jc w:val="center"/>
        <w:rPr>
          <w:b/>
        </w:rPr>
      </w:pPr>
    </w:p>
    <w:p w:rsidR="00B5049C" w:rsidRDefault="00A566A1">
      <w:pPr>
        <w:jc w:val="center"/>
        <w:rPr>
          <w:b/>
        </w:rPr>
      </w:pPr>
      <w:r>
        <w:rPr>
          <w:b/>
        </w:rPr>
        <w:t>NZIBF: MEMBERSHIP 2013</w:t>
      </w:r>
    </w:p>
    <w:p w:rsidR="00B5049C" w:rsidRDefault="00B5049C">
      <w:pPr>
        <w:jc w:val="center"/>
        <w:rPr>
          <w:b/>
        </w:rPr>
      </w:pPr>
    </w:p>
    <w:p w:rsidR="002903E6" w:rsidRDefault="002903E6">
      <w:pPr>
        <w:jc w:val="center"/>
        <w:rPr>
          <w:b/>
        </w:rPr>
      </w:pPr>
    </w:p>
    <w:p w:rsidR="00B5049C" w:rsidRDefault="00B5049C">
      <w:pPr>
        <w:pStyle w:val="ListParagraph"/>
        <w:ind w:left="0"/>
        <w:rPr>
          <w:b/>
          <w:sz w:val="22"/>
          <w:lang w:val="en-US"/>
        </w:rPr>
      </w:pPr>
      <w:r>
        <w:rPr>
          <w:b/>
          <w:sz w:val="22"/>
          <w:lang w:val="en-US"/>
        </w:rPr>
        <w:t>Executive Committee</w:t>
      </w:r>
    </w:p>
    <w:p w:rsidR="00B5049C" w:rsidRDefault="00B5049C">
      <w:pPr>
        <w:pStyle w:val="ListParagraph"/>
        <w:ind w:left="0"/>
        <w:rPr>
          <w:b/>
          <w:sz w:val="22"/>
          <w:lang w:val="en-US"/>
        </w:rPr>
      </w:pPr>
    </w:p>
    <w:p w:rsidR="008401E6" w:rsidRDefault="008401E6" w:rsidP="008401E6">
      <w:pPr>
        <w:pStyle w:val="ListParagraph"/>
        <w:ind w:left="0"/>
        <w:rPr>
          <w:sz w:val="22"/>
          <w:lang w:val="en-US"/>
        </w:rPr>
      </w:pPr>
      <w:r>
        <w:rPr>
          <w:sz w:val="22"/>
          <w:lang w:val="en-US"/>
        </w:rPr>
        <w:t>Malcolm Bailey, Director, Fonterra Co-operative Group Ltd</w:t>
      </w:r>
    </w:p>
    <w:p w:rsidR="008401E6" w:rsidRDefault="008401E6" w:rsidP="008401E6">
      <w:pPr>
        <w:pStyle w:val="ListParagraph"/>
        <w:ind w:left="0"/>
        <w:rPr>
          <w:sz w:val="22"/>
          <w:lang w:val="en-US"/>
        </w:rPr>
      </w:pPr>
      <w:r>
        <w:rPr>
          <w:sz w:val="22"/>
          <w:lang w:val="en-US"/>
        </w:rPr>
        <w:t>Michael Barnett, Chief Executive, Auckland Regional Chamber of Commerce and Industry</w:t>
      </w:r>
    </w:p>
    <w:p w:rsidR="008401E6" w:rsidRDefault="008401E6" w:rsidP="008401E6">
      <w:pPr>
        <w:pStyle w:val="ListParagraph"/>
        <w:ind w:left="0"/>
        <w:rPr>
          <w:sz w:val="22"/>
          <w:lang w:val="en-US"/>
        </w:rPr>
      </w:pPr>
      <w:r>
        <w:rPr>
          <w:sz w:val="22"/>
          <w:lang w:val="en-US"/>
        </w:rPr>
        <w:t xml:space="preserve">Peter Clark, </w:t>
      </w:r>
      <w:r w:rsidR="006923D3">
        <w:rPr>
          <w:sz w:val="22"/>
          <w:lang w:val="en-US"/>
        </w:rPr>
        <w:t xml:space="preserve">Chief Executive, </w:t>
      </w:r>
      <w:r>
        <w:rPr>
          <w:sz w:val="22"/>
          <w:lang w:val="en-US"/>
        </w:rPr>
        <w:t>P F Olsen Ltd</w:t>
      </w:r>
    </w:p>
    <w:p w:rsidR="008401E6" w:rsidRPr="008B3E76" w:rsidRDefault="008401E6" w:rsidP="008401E6">
      <w:pPr>
        <w:rPr>
          <w:sz w:val="22"/>
          <w:lang w:val="en-US"/>
        </w:rPr>
      </w:pPr>
      <w:r>
        <w:rPr>
          <w:sz w:val="22"/>
          <w:lang w:val="en-US"/>
        </w:rPr>
        <w:t xml:space="preserve">Kerry Francis, </w:t>
      </w:r>
      <w:r w:rsidRPr="008B3E76">
        <w:rPr>
          <w:sz w:val="22"/>
          <w:lang w:val="en-US"/>
        </w:rPr>
        <w:t>Chief Executive, Institutional Banking and Markets</w:t>
      </w:r>
      <w:r>
        <w:rPr>
          <w:sz w:val="22"/>
          <w:lang w:val="en-US"/>
        </w:rPr>
        <w:t>, ASB Bank Ltd</w:t>
      </w:r>
    </w:p>
    <w:p w:rsidR="00B5049C" w:rsidRDefault="00E1467D">
      <w:pPr>
        <w:pStyle w:val="ListParagraph"/>
        <w:ind w:left="0"/>
        <w:rPr>
          <w:sz w:val="22"/>
          <w:lang w:val="en-US"/>
        </w:rPr>
      </w:pPr>
      <w:r>
        <w:rPr>
          <w:sz w:val="22"/>
          <w:lang w:val="en-US"/>
        </w:rPr>
        <w:t>Sir Graeme Harrison</w:t>
      </w:r>
      <w:r w:rsidR="00B72C1F">
        <w:rPr>
          <w:sz w:val="22"/>
          <w:lang w:val="en-US"/>
        </w:rPr>
        <w:t>, Chair</w:t>
      </w:r>
      <w:r w:rsidR="008B3E76">
        <w:rPr>
          <w:sz w:val="22"/>
          <w:lang w:val="en-US"/>
        </w:rPr>
        <w:t xml:space="preserve">man ANZCO Foods </w:t>
      </w:r>
      <w:r w:rsidR="006923D3">
        <w:rPr>
          <w:sz w:val="22"/>
          <w:lang w:val="en-US"/>
        </w:rPr>
        <w:t xml:space="preserve">Ltd </w:t>
      </w:r>
      <w:r w:rsidR="008B3E76">
        <w:rPr>
          <w:sz w:val="22"/>
          <w:lang w:val="en-US"/>
        </w:rPr>
        <w:t>and NZIBF</w:t>
      </w:r>
    </w:p>
    <w:p w:rsidR="008401E6" w:rsidRDefault="008401E6" w:rsidP="008401E6">
      <w:pPr>
        <w:pStyle w:val="ListParagraph"/>
        <w:ind w:left="0"/>
        <w:rPr>
          <w:sz w:val="22"/>
          <w:lang w:val="en-US"/>
        </w:rPr>
      </w:pPr>
      <w:r>
        <w:rPr>
          <w:sz w:val="22"/>
          <w:lang w:val="en-US"/>
        </w:rPr>
        <w:t>John Loughlin, Chairman, Zespri International Ltd</w:t>
      </w:r>
    </w:p>
    <w:p w:rsidR="00B72C1F" w:rsidRDefault="00B72C1F" w:rsidP="00B72C1F">
      <w:pPr>
        <w:pStyle w:val="ListParagraph"/>
        <w:ind w:left="0"/>
        <w:rPr>
          <w:sz w:val="22"/>
          <w:lang w:val="en-US"/>
        </w:rPr>
      </w:pPr>
      <w:r>
        <w:rPr>
          <w:sz w:val="22"/>
          <w:lang w:val="en-US"/>
        </w:rPr>
        <w:t xml:space="preserve">Bill Luff, </w:t>
      </w:r>
      <w:r w:rsidR="006923D3">
        <w:rPr>
          <w:sz w:val="22"/>
          <w:lang w:val="en-US"/>
        </w:rPr>
        <w:t xml:space="preserve">General Manager, Corporate Affairs, </w:t>
      </w:r>
      <w:r>
        <w:rPr>
          <w:sz w:val="22"/>
          <w:lang w:val="en-US"/>
        </w:rPr>
        <w:t>Solid Energy Ltd</w:t>
      </w:r>
    </w:p>
    <w:p w:rsidR="008401E6" w:rsidRDefault="008401E6" w:rsidP="008401E6">
      <w:pPr>
        <w:pStyle w:val="ListParagraph"/>
        <w:ind w:left="0"/>
        <w:rPr>
          <w:sz w:val="22"/>
          <w:lang w:val="en-US"/>
        </w:rPr>
      </w:pPr>
      <w:r>
        <w:rPr>
          <w:sz w:val="22"/>
          <w:lang w:val="en-US"/>
        </w:rPr>
        <w:t>Phil O’Reilly, C</w:t>
      </w:r>
      <w:r w:rsidR="006923D3">
        <w:rPr>
          <w:sz w:val="22"/>
          <w:lang w:val="en-US"/>
        </w:rPr>
        <w:t>hief Executive</w:t>
      </w:r>
      <w:r>
        <w:rPr>
          <w:sz w:val="22"/>
          <w:lang w:val="en-US"/>
        </w:rPr>
        <w:t>, BusinessNZ</w:t>
      </w:r>
    </w:p>
    <w:p w:rsidR="008401E6" w:rsidRDefault="008401E6" w:rsidP="008401E6">
      <w:pPr>
        <w:pStyle w:val="ListParagraph"/>
        <w:ind w:left="0"/>
        <w:rPr>
          <w:sz w:val="22"/>
          <w:lang w:val="en-US"/>
        </w:rPr>
      </w:pPr>
      <w:r>
        <w:rPr>
          <w:sz w:val="22"/>
          <w:lang w:val="en-US"/>
        </w:rPr>
        <w:t>Mike Petersen, Chairman, Beef + Lamb New Zealand</w:t>
      </w:r>
    </w:p>
    <w:p w:rsidR="008401E6" w:rsidRDefault="008401E6" w:rsidP="00B72C1F">
      <w:pPr>
        <w:pStyle w:val="ListParagraph"/>
        <w:ind w:left="0"/>
        <w:rPr>
          <w:sz w:val="22"/>
          <w:lang w:val="en-US"/>
        </w:rPr>
      </w:pPr>
      <w:r>
        <w:rPr>
          <w:sz w:val="22"/>
          <w:lang w:val="en-US"/>
        </w:rPr>
        <w:t>Graham Stuart, C</w:t>
      </w:r>
      <w:r w:rsidR="006923D3">
        <w:rPr>
          <w:sz w:val="22"/>
          <w:lang w:val="en-US"/>
        </w:rPr>
        <w:t>hief Executive</w:t>
      </w:r>
      <w:r>
        <w:rPr>
          <w:sz w:val="22"/>
          <w:lang w:val="en-US"/>
        </w:rPr>
        <w:t>, Sealord Group Ltd</w:t>
      </w:r>
    </w:p>
    <w:p w:rsidR="00B5049C" w:rsidRDefault="00B5049C">
      <w:pPr>
        <w:pStyle w:val="ListParagraph"/>
        <w:ind w:left="0"/>
        <w:rPr>
          <w:sz w:val="22"/>
          <w:lang w:val="en-US"/>
        </w:rPr>
      </w:pPr>
    </w:p>
    <w:p w:rsidR="00B5049C" w:rsidRDefault="00B5049C">
      <w:pPr>
        <w:pStyle w:val="ListParagraph"/>
        <w:ind w:left="0"/>
        <w:rPr>
          <w:sz w:val="22"/>
          <w:lang w:val="en-US"/>
        </w:rPr>
      </w:pPr>
      <w:r>
        <w:rPr>
          <w:sz w:val="22"/>
          <w:lang w:val="en-US"/>
        </w:rPr>
        <w:t>Stephen Jacobi, Executive Director</w:t>
      </w:r>
    </w:p>
    <w:p w:rsidR="00E1467D" w:rsidRDefault="00E1467D" w:rsidP="00E1467D">
      <w:pPr>
        <w:pStyle w:val="ListParagraph"/>
        <w:ind w:left="0"/>
        <w:rPr>
          <w:sz w:val="22"/>
          <w:lang w:val="en-US"/>
        </w:rPr>
      </w:pPr>
      <w:r>
        <w:rPr>
          <w:sz w:val="22"/>
          <w:lang w:val="en-US"/>
        </w:rPr>
        <w:t>Fiona Cooper Clarke, Associate Director</w:t>
      </w:r>
    </w:p>
    <w:p w:rsidR="00B5049C" w:rsidRDefault="00B5049C">
      <w:pPr>
        <w:pStyle w:val="ListParagraph"/>
        <w:ind w:left="0"/>
        <w:rPr>
          <w:sz w:val="22"/>
          <w:lang w:val="en-US"/>
        </w:rPr>
      </w:pPr>
    </w:p>
    <w:p w:rsidR="00DF26C3" w:rsidRDefault="00DF26C3">
      <w:pPr>
        <w:pStyle w:val="ListParagraph"/>
        <w:ind w:left="0"/>
        <w:rPr>
          <w:sz w:val="22"/>
          <w:lang w:val="en-US"/>
        </w:rPr>
      </w:pPr>
    </w:p>
    <w:p w:rsidR="00DF26C3" w:rsidRDefault="00DF26C3">
      <w:pPr>
        <w:pStyle w:val="ListParagraph"/>
        <w:ind w:left="0"/>
        <w:rPr>
          <w:sz w:val="22"/>
          <w:lang w:val="en-US"/>
        </w:rPr>
      </w:pPr>
    </w:p>
    <w:p w:rsidR="009620B2" w:rsidRDefault="009620B2" w:rsidP="009620B2">
      <w:pPr>
        <w:rPr>
          <w:rFonts w:eastAsia="Times New Roman"/>
          <w:color w:val="000000"/>
          <w:sz w:val="21"/>
          <w:szCs w:val="21"/>
        </w:rPr>
      </w:pPr>
    </w:p>
    <w:p w:rsidR="009620B2" w:rsidRDefault="009620B2" w:rsidP="009620B2">
      <w:pPr>
        <w:rPr>
          <w:rFonts w:eastAsia="Times New Roman"/>
          <w:color w:val="000000"/>
          <w:sz w:val="21"/>
          <w:szCs w:val="21"/>
        </w:rPr>
      </w:pPr>
    </w:p>
    <w:p w:rsidR="00DF26C3" w:rsidRDefault="00DF26C3">
      <w:pPr>
        <w:pStyle w:val="ListParagraph"/>
        <w:ind w:left="0"/>
        <w:rPr>
          <w:sz w:val="22"/>
          <w:lang w:val="en-US"/>
        </w:rPr>
      </w:pPr>
    </w:p>
    <w:sectPr w:rsidR="00DF26C3">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9F" w:rsidRDefault="00AE059F">
      <w:pPr>
        <w:spacing w:line="240" w:lineRule="auto"/>
      </w:pPr>
      <w:r>
        <w:separator/>
      </w:r>
    </w:p>
  </w:endnote>
  <w:endnote w:type="continuationSeparator" w:id="0">
    <w:p w:rsidR="00AE059F" w:rsidRDefault="00AE059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9F" w:rsidRDefault="00AE059F">
      <w:pPr>
        <w:spacing w:line="240" w:lineRule="auto"/>
      </w:pPr>
      <w:r>
        <w:separator/>
      </w:r>
    </w:p>
  </w:footnote>
  <w:footnote w:type="continuationSeparator" w:id="0">
    <w:p w:rsidR="00AE059F" w:rsidRDefault="00AE059F">
      <w:pPr>
        <w:spacing w:line="240" w:lineRule="auto"/>
      </w:pPr>
      <w:r>
        <w:continuationSeparator/>
      </w:r>
    </w:p>
  </w:footnote>
  <w:footnote w:id="1">
    <w:p w:rsidR="00DF26C3" w:rsidRPr="00DF26C3" w:rsidRDefault="00DF26C3">
      <w:pPr>
        <w:pStyle w:val="FootnoteText"/>
        <w:rPr>
          <w:lang w:val="en-US"/>
        </w:rPr>
      </w:pPr>
      <w:r>
        <w:rPr>
          <w:rStyle w:val="FootnoteReference"/>
        </w:rPr>
        <w:footnoteRef/>
      </w:r>
      <w:r>
        <w:t xml:space="preserve"> </w:t>
      </w:r>
      <w:r>
        <w:rPr>
          <w:lang w:val="en-US"/>
        </w:rPr>
        <w:t>MFAT website, March 2013</w:t>
      </w:r>
    </w:p>
  </w:footnote>
  <w:footnote w:id="2">
    <w:p w:rsidR="009620B2" w:rsidRPr="009620B2" w:rsidRDefault="009620B2">
      <w:pPr>
        <w:pStyle w:val="FootnoteText"/>
        <w:rPr>
          <w:rFonts w:ascii="Arial" w:hAnsi="Arial"/>
        </w:rPr>
      </w:pPr>
      <w:r>
        <w:rPr>
          <w:rStyle w:val="FootnoteReference"/>
        </w:rPr>
        <w:footnoteRef/>
      </w:r>
      <w:r>
        <w:t xml:space="preserve"> </w:t>
      </w:r>
      <w:proofErr w:type="gramStart"/>
      <w:r w:rsidRPr="009620B2">
        <w:rPr>
          <w:rFonts w:ascii="Arial" w:hAnsi="Arial"/>
        </w:rPr>
        <w:t xml:space="preserve">“RCEP and FTAAP”, a presentation by Yoshi Fukunaga, Economic Research Institute for ASEAN and East Asia, to </w:t>
      </w:r>
      <w:r w:rsidR="00522718">
        <w:rPr>
          <w:rFonts w:ascii="Arial" w:hAnsi="Arial"/>
        </w:rPr>
        <w:t xml:space="preserve">the APEC Business Advisory Council, </w:t>
      </w:r>
      <w:r w:rsidRPr="009620B2">
        <w:rPr>
          <w:rFonts w:ascii="Arial" w:hAnsi="Arial"/>
        </w:rPr>
        <w:t>Manila, 22 January 2013</w:t>
      </w:r>
      <w:r>
        <w:rPr>
          <w:rFonts w:ascii="Arial" w:hAnsi="Arial"/>
        </w:rPr>
        <w:t>.</w:t>
      </w:r>
      <w:proofErr w:type="gramEnd"/>
    </w:p>
  </w:footnote>
  <w:footnote w:id="3">
    <w:p w:rsidR="00A512BD" w:rsidRDefault="00A512BD" w:rsidP="00A512BD">
      <w:pPr>
        <w:pStyle w:val="FootnoteText"/>
        <w:rPr>
          <w:rFonts w:ascii="Arial" w:hAnsi="Arial"/>
          <w:lang w:val="en-NZ"/>
        </w:rPr>
      </w:pPr>
      <w:r w:rsidRPr="009620B2">
        <w:rPr>
          <w:rFonts w:ascii="Arial" w:hAnsi="Arial"/>
        </w:rPr>
        <w:footnoteRef/>
      </w:r>
      <w:r w:rsidRPr="009620B2">
        <w:rPr>
          <w:rFonts w:ascii="Arial" w:hAnsi="Arial"/>
        </w:rPr>
        <w:t xml:space="preserve"> </w:t>
      </w:r>
      <w:r>
        <w:rPr>
          <w:rFonts w:ascii="Arial" w:hAnsi="Arial"/>
        </w:rPr>
        <w:t>APEC’s Bogor goals, renewed at the APEC Leaders meeting in Lima in November 2008, call for free trade amongst developed countries by 2010 and developing countries by 2020. NZIBF recognises that the goal for developed countries is now unattainable.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49C" w:rsidRDefault="00B5049C">
    <w:pPr>
      <w:pStyle w:val="Header"/>
      <w:jc w:val="right"/>
    </w:pPr>
    <w:fldSimple w:instr=" PAGE   \* MERGEFORMAT ">
      <w:r w:rsidR="00FC511B">
        <w:rPr>
          <w:noProof/>
        </w:rPr>
        <w:t>1</w:t>
      </w:r>
    </w:fldSimple>
  </w:p>
  <w:p w:rsidR="00B5049C" w:rsidRDefault="00B504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4D6C"/>
    <w:multiLevelType w:val="hybridMultilevel"/>
    <w:tmpl w:val="E3C828CA"/>
    <w:lvl w:ilvl="0" w:tplc="D21620D4">
      <w:start w:val="1"/>
      <w:numFmt w:val="decimal"/>
      <w:lvlText w:val="%1"/>
      <w:lvlJc w:val="left"/>
      <w:pPr>
        <w:ind w:left="1440" w:hanging="720"/>
      </w:pPr>
      <w:rPr>
        <w:rFonts w:hint="default"/>
      </w:rPr>
    </w:lvl>
    <w:lvl w:ilvl="1" w:tplc="14090019">
      <w:start w:val="1"/>
      <w:numFmt w:val="lowerLetter"/>
      <w:lvlText w:val="%2."/>
      <w:lvlJc w:val="left"/>
      <w:pPr>
        <w:ind w:left="1734" w:hanging="360"/>
      </w:pPr>
    </w:lvl>
    <w:lvl w:ilvl="2" w:tplc="1409001B" w:tentative="1">
      <w:start w:val="1"/>
      <w:numFmt w:val="lowerRoman"/>
      <w:lvlText w:val="%3."/>
      <w:lvlJc w:val="right"/>
      <w:pPr>
        <w:ind w:left="2454" w:hanging="180"/>
      </w:pPr>
    </w:lvl>
    <w:lvl w:ilvl="3" w:tplc="1409000F" w:tentative="1">
      <w:start w:val="1"/>
      <w:numFmt w:val="decimal"/>
      <w:lvlText w:val="%4."/>
      <w:lvlJc w:val="left"/>
      <w:pPr>
        <w:ind w:left="3174" w:hanging="360"/>
      </w:pPr>
    </w:lvl>
    <w:lvl w:ilvl="4" w:tplc="14090019" w:tentative="1">
      <w:start w:val="1"/>
      <w:numFmt w:val="lowerLetter"/>
      <w:lvlText w:val="%5."/>
      <w:lvlJc w:val="left"/>
      <w:pPr>
        <w:ind w:left="3894" w:hanging="360"/>
      </w:pPr>
    </w:lvl>
    <w:lvl w:ilvl="5" w:tplc="1409001B" w:tentative="1">
      <w:start w:val="1"/>
      <w:numFmt w:val="lowerRoman"/>
      <w:lvlText w:val="%6."/>
      <w:lvlJc w:val="right"/>
      <w:pPr>
        <w:ind w:left="4614" w:hanging="180"/>
      </w:pPr>
    </w:lvl>
    <w:lvl w:ilvl="6" w:tplc="1409000F" w:tentative="1">
      <w:start w:val="1"/>
      <w:numFmt w:val="decimal"/>
      <w:lvlText w:val="%7."/>
      <w:lvlJc w:val="left"/>
      <w:pPr>
        <w:ind w:left="5334" w:hanging="360"/>
      </w:pPr>
    </w:lvl>
    <w:lvl w:ilvl="7" w:tplc="14090019" w:tentative="1">
      <w:start w:val="1"/>
      <w:numFmt w:val="lowerLetter"/>
      <w:lvlText w:val="%8."/>
      <w:lvlJc w:val="left"/>
      <w:pPr>
        <w:ind w:left="6054" w:hanging="360"/>
      </w:pPr>
    </w:lvl>
    <w:lvl w:ilvl="8" w:tplc="1409001B" w:tentative="1">
      <w:start w:val="1"/>
      <w:numFmt w:val="lowerRoman"/>
      <w:lvlText w:val="%9."/>
      <w:lvlJc w:val="right"/>
      <w:pPr>
        <w:ind w:left="6774" w:hanging="180"/>
      </w:pPr>
    </w:lvl>
  </w:abstractNum>
  <w:abstractNum w:abstractNumId="1">
    <w:nsid w:val="0E2263A0"/>
    <w:multiLevelType w:val="hybridMultilevel"/>
    <w:tmpl w:val="747AD6E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8D12F57"/>
    <w:multiLevelType w:val="hybridMultilevel"/>
    <w:tmpl w:val="E3C828CA"/>
    <w:lvl w:ilvl="0" w:tplc="D21620D4">
      <w:start w:val="1"/>
      <w:numFmt w:val="decimal"/>
      <w:lvlText w:val="%1"/>
      <w:lvlJc w:val="left"/>
      <w:pPr>
        <w:ind w:left="1287" w:hanging="720"/>
      </w:pPr>
      <w:rPr>
        <w:rFonts w:hint="default"/>
      </w:rPr>
    </w:lvl>
    <w:lvl w:ilvl="1" w:tplc="14090019">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nsid w:val="20FC1B99"/>
    <w:multiLevelType w:val="hybridMultilevel"/>
    <w:tmpl w:val="FEAEE876"/>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4">
    <w:nsid w:val="2A9F484B"/>
    <w:multiLevelType w:val="hybridMultilevel"/>
    <w:tmpl w:val="51C45EAA"/>
    <w:lvl w:ilvl="0" w:tplc="1E446AE8">
      <w:start w:val="1"/>
      <w:numFmt w:val="decimal"/>
      <w:lvlText w:val="%1."/>
      <w:lvlJc w:val="left"/>
      <w:pPr>
        <w:tabs>
          <w:tab w:val="num" w:pos="720"/>
        </w:tabs>
        <w:ind w:left="720" w:hanging="360"/>
      </w:pPr>
    </w:lvl>
    <w:lvl w:ilvl="1" w:tplc="AF18B536" w:tentative="1">
      <w:start w:val="1"/>
      <w:numFmt w:val="decimal"/>
      <w:lvlText w:val="%2."/>
      <w:lvlJc w:val="left"/>
      <w:pPr>
        <w:tabs>
          <w:tab w:val="num" w:pos="1440"/>
        </w:tabs>
        <w:ind w:left="1440" w:hanging="360"/>
      </w:pPr>
    </w:lvl>
    <w:lvl w:ilvl="2" w:tplc="728CD20C" w:tentative="1">
      <w:start w:val="1"/>
      <w:numFmt w:val="decimal"/>
      <w:lvlText w:val="%3."/>
      <w:lvlJc w:val="left"/>
      <w:pPr>
        <w:tabs>
          <w:tab w:val="num" w:pos="2160"/>
        </w:tabs>
        <w:ind w:left="2160" w:hanging="360"/>
      </w:pPr>
    </w:lvl>
    <w:lvl w:ilvl="3" w:tplc="B470E1D0" w:tentative="1">
      <w:start w:val="1"/>
      <w:numFmt w:val="decimal"/>
      <w:lvlText w:val="%4."/>
      <w:lvlJc w:val="left"/>
      <w:pPr>
        <w:tabs>
          <w:tab w:val="num" w:pos="2880"/>
        </w:tabs>
        <w:ind w:left="2880" w:hanging="360"/>
      </w:pPr>
    </w:lvl>
    <w:lvl w:ilvl="4" w:tplc="6A20D6C2" w:tentative="1">
      <w:start w:val="1"/>
      <w:numFmt w:val="decimal"/>
      <w:lvlText w:val="%5."/>
      <w:lvlJc w:val="left"/>
      <w:pPr>
        <w:tabs>
          <w:tab w:val="num" w:pos="3600"/>
        </w:tabs>
        <w:ind w:left="3600" w:hanging="360"/>
      </w:pPr>
    </w:lvl>
    <w:lvl w:ilvl="5" w:tplc="81D2C206" w:tentative="1">
      <w:start w:val="1"/>
      <w:numFmt w:val="decimal"/>
      <w:lvlText w:val="%6."/>
      <w:lvlJc w:val="left"/>
      <w:pPr>
        <w:tabs>
          <w:tab w:val="num" w:pos="4320"/>
        </w:tabs>
        <w:ind w:left="4320" w:hanging="360"/>
      </w:pPr>
    </w:lvl>
    <w:lvl w:ilvl="6" w:tplc="F1026ADC" w:tentative="1">
      <w:start w:val="1"/>
      <w:numFmt w:val="decimal"/>
      <w:lvlText w:val="%7."/>
      <w:lvlJc w:val="left"/>
      <w:pPr>
        <w:tabs>
          <w:tab w:val="num" w:pos="5040"/>
        </w:tabs>
        <w:ind w:left="5040" w:hanging="360"/>
      </w:pPr>
    </w:lvl>
    <w:lvl w:ilvl="7" w:tplc="E6364308" w:tentative="1">
      <w:start w:val="1"/>
      <w:numFmt w:val="decimal"/>
      <w:lvlText w:val="%8."/>
      <w:lvlJc w:val="left"/>
      <w:pPr>
        <w:tabs>
          <w:tab w:val="num" w:pos="5760"/>
        </w:tabs>
        <w:ind w:left="5760" w:hanging="360"/>
      </w:pPr>
    </w:lvl>
    <w:lvl w:ilvl="8" w:tplc="E910B426" w:tentative="1">
      <w:start w:val="1"/>
      <w:numFmt w:val="decimal"/>
      <w:lvlText w:val="%9."/>
      <w:lvlJc w:val="left"/>
      <w:pPr>
        <w:tabs>
          <w:tab w:val="num" w:pos="6480"/>
        </w:tabs>
        <w:ind w:left="6480" w:hanging="360"/>
      </w:pPr>
    </w:lvl>
  </w:abstractNum>
  <w:abstractNum w:abstractNumId="5">
    <w:nsid w:val="2F0477DD"/>
    <w:multiLevelType w:val="hybridMultilevel"/>
    <w:tmpl w:val="768EB0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EF44B32"/>
    <w:multiLevelType w:val="hybridMultilevel"/>
    <w:tmpl w:val="28CC63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EF91AA1"/>
    <w:multiLevelType w:val="hybridMultilevel"/>
    <w:tmpl w:val="8A1244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0A944AC"/>
    <w:multiLevelType w:val="hybridMultilevel"/>
    <w:tmpl w:val="9A2059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4BE41E01"/>
    <w:multiLevelType w:val="hybridMultilevel"/>
    <w:tmpl w:val="9E023D94"/>
    <w:lvl w:ilvl="0" w:tplc="A91E856E">
      <w:numFmt w:val="bullet"/>
      <w:lvlText w:val="•"/>
      <w:lvlJc w:val="left"/>
      <w:pPr>
        <w:ind w:left="930" w:hanging="57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4F7920B8"/>
    <w:multiLevelType w:val="multilevel"/>
    <w:tmpl w:val="E2A45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32D3BD0"/>
    <w:multiLevelType w:val="hybridMultilevel"/>
    <w:tmpl w:val="A2E6D2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8783130"/>
    <w:multiLevelType w:val="hybridMultilevel"/>
    <w:tmpl w:val="6128CF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7C7F62B4"/>
    <w:multiLevelType w:val="hybridMultilevel"/>
    <w:tmpl w:val="B74A3D32"/>
    <w:lvl w:ilvl="0" w:tplc="F1141D3A">
      <w:start w:val="1"/>
      <w:numFmt w:val="bullet"/>
      <w:lvlText w:val=""/>
      <w:lvlJc w:val="left"/>
      <w:pPr>
        <w:tabs>
          <w:tab w:val="num" w:pos="720"/>
        </w:tabs>
        <w:ind w:left="720" w:hanging="360"/>
      </w:pPr>
      <w:rPr>
        <w:rFonts w:ascii="Wingdings" w:hAnsi="Wingdings" w:hint="default"/>
      </w:rPr>
    </w:lvl>
    <w:lvl w:ilvl="1" w:tplc="A5786C98" w:tentative="1">
      <w:start w:val="1"/>
      <w:numFmt w:val="bullet"/>
      <w:lvlText w:val=""/>
      <w:lvlJc w:val="left"/>
      <w:pPr>
        <w:tabs>
          <w:tab w:val="num" w:pos="1440"/>
        </w:tabs>
        <w:ind w:left="1440" w:hanging="360"/>
      </w:pPr>
      <w:rPr>
        <w:rFonts w:ascii="Wingdings" w:hAnsi="Wingdings" w:hint="default"/>
      </w:rPr>
    </w:lvl>
    <w:lvl w:ilvl="2" w:tplc="962C95AE" w:tentative="1">
      <w:start w:val="1"/>
      <w:numFmt w:val="bullet"/>
      <w:lvlText w:val=""/>
      <w:lvlJc w:val="left"/>
      <w:pPr>
        <w:tabs>
          <w:tab w:val="num" w:pos="2160"/>
        </w:tabs>
        <w:ind w:left="2160" w:hanging="360"/>
      </w:pPr>
      <w:rPr>
        <w:rFonts w:ascii="Wingdings" w:hAnsi="Wingdings" w:hint="default"/>
      </w:rPr>
    </w:lvl>
    <w:lvl w:ilvl="3" w:tplc="CA6E5CEC" w:tentative="1">
      <w:start w:val="1"/>
      <w:numFmt w:val="bullet"/>
      <w:lvlText w:val=""/>
      <w:lvlJc w:val="left"/>
      <w:pPr>
        <w:tabs>
          <w:tab w:val="num" w:pos="2880"/>
        </w:tabs>
        <w:ind w:left="2880" w:hanging="360"/>
      </w:pPr>
      <w:rPr>
        <w:rFonts w:ascii="Wingdings" w:hAnsi="Wingdings" w:hint="default"/>
      </w:rPr>
    </w:lvl>
    <w:lvl w:ilvl="4" w:tplc="2A4AE73C" w:tentative="1">
      <w:start w:val="1"/>
      <w:numFmt w:val="bullet"/>
      <w:lvlText w:val=""/>
      <w:lvlJc w:val="left"/>
      <w:pPr>
        <w:tabs>
          <w:tab w:val="num" w:pos="3600"/>
        </w:tabs>
        <w:ind w:left="3600" w:hanging="360"/>
      </w:pPr>
      <w:rPr>
        <w:rFonts w:ascii="Wingdings" w:hAnsi="Wingdings" w:hint="default"/>
      </w:rPr>
    </w:lvl>
    <w:lvl w:ilvl="5" w:tplc="AA70344C" w:tentative="1">
      <w:start w:val="1"/>
      <w:numFmt w:val="bullet"/>
      <w:lvlText w:val=""/>
      <w:lvlJc w:val="left"/>
      <w:pPr>
        <w:tabs>
          <w:tab w:val="num" w:pos="4320"/>
        </w:tabs>
        <w:ind w:left="4320" w:hanging="360"/>
      </w:pPr>
      <w:rPr>
        <w:rFonts w:ascii="Wingdings" w:hAnsi="Wingdings" w:hint="default"/>
      </w:rPr>
    </w:lvl>
    <w:lvl w:ilvl="6" w:tplc="CB5E8040" w:tentative="1">
      <w:start w:val="1"/>
      <w:numFmt w:val="bullet"/>
      <w:lvlText w:val=""/>
      <w:lvlJc w:val="left"/>
      <w:pPr>
        <w:tabs>
          <w:tab w:val="num" w:pos="5040"/>
        </w:tabs>
        <w:ind w:left="5040" w:hanging="360"/>
      </w:pPr>
      <w:rPr>
        <w:rFonts w:ascii="Wingdings" w:hAnsi="Wingdings" w:hint="default"/>
      </w:rPr>
    </w:lvl>
    <w:lvl w:ilvl="7" w:tplc="8400809A" w:tentative="1">
      <w:start w:val="1"/>
      <w:numFmt w:val="bullet"/>
      <w:lvlText w:val=""/>
      <w:lvlJc w:val="left"/>
      <w:pPr>
        <w:tabs>
          <w:tab w:val="num" w:pos="5760"/>
        </w:tabs>
        <w:ind w:left="5760" w:hanging="360"/>
      </w:pPr>
      <w:rPr>
        <w:rFonts w:ascii="Wingdings" w:hAnsi="Wingdings" w:hint="default"/>
      </w:rPr>
    </w:lvl>
    <w:lvl w:ilvl="8" w:tplc="267817C2"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1"/>
  </w:num>
  <w:num w:numId="4">
    <w:abstractNumId w:val="7"/>
  </w:num>
  <w:num w:numId="5">
    <w:abstractNumId w:val="5"/>
  </w:num>
  <w:num w:numId="6">
    <w:abstractNumId w:val="8"/>
  </w:num>
  <w:num w:numId="7">
    <w:abstractNumId w:val="6"/>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4"/>
  </w:num>
  <w:num w:numId="13">
    <w:abstractNumId w:val="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36D1"/>
    <w:rsid w:val="0008398E"/>
    <w:rsid w:val="000D6EEE"/>
    <w:rsid w:val="0010367F"/>
    <w:rsid w:val="001336D1"/>
    <w:rsid w:val="001D3A65"/>
    <w:rsid w:val="00213D5F"/>
    <w:rsid w:val="00222F44"/>
    <w:rsid w:val="00250ADE"/>
    <w:rsid w:val="002903E6"/>
    <w:rsid w:val="002E6E21"/>
    <w:rsid w:val="0032717E"/>
    <w:rsid w:val="0038207D"/>
    <w:rsid w:val="003B2973"/>
    <w:rsid w:val="003B3854"/>
    <w:rsid w:val="003D6FCA"/>
    <w:rsid w:val="003F761F"/>
    <w:rsid w:val="004D12D5"/>
    <w:rsid w:val="00500BDA"/>
    <w:rsid w:val="00522718"/>
    <w:rsid w:val="00533899"/>
    <w:rsid w:val="00581EC3"/>
    <w:rsid w:val="0058518F"/>
    <w:rsid w:val="005D32D7"/>
    <w:rsid w:val="005E34D0"/>
    <w:rsid w:val="005F7E62"/>
    <w:rsid w:val="00642D44"/>
    <w:rsid w:val="00663254"/>
    <w:rsid w:val="006923D3"/>
    <w:rsid w:val="006C574F"/>
    <w:rsid w:val="006D26C9"/>
    <w:rsid w:val="006F16C1"/>
    <w:rsid w:val="00742115"/>
    <w:rsid w:val="007A2E07"/>
    <w:rsid w:val="007A66DB"/>
    <w:rsid w:val="008225FF"/>
    <w:rsid w:val="008401E6"/>
    <w:rsid w:val="0085333E"/>
    <w:rsid w:val="00891A93"/>
    <w:rsid w:val="0089624A"/>
    <w:rsid w:val="008A35CC"/>
    <w:rsid w:val="008B3E76"/>
    <w:rsid w:val="008F3E09"/>
    <w:rsid w:val="008F5B65"/>
    <w:rsid w:val="009030A2"/>
    <w:rsid w:val="00924714"/>
    <w:rsid w:val="009620B2"/>
    <w:rsid w:val="009B4BD1"/>
    <w:rsid w:val="00A17B5D"/>
    <w:rsid w:val="00A27BC4"/>
    <w:rsid w:val="00A512BD"/>
    <w:rsid w:val="00A566A1"/>
    <w:rsid w:val="00A82465"/>
    <w:rsid w:val="00A84BB9"/>
    <w:rsid w:val="00A91A56"/>
    <w:rsid w:val="00AE059F"/>
    <w:rsid w:val="00B5049C"/>
    <w:rsid w:val="00B7249F"/>
    <w:rsid w:val="00B72C1F"/>
    <w:rsid w:val="00BB3CBB"/>
    <w:rsid w:val="00BE67AB"/>
    <w:rsid w:val="00C53FE6"/>
    <w:rsid w:val="00CA2B51"/>
    <w:rsid w:val="00D056FD"/>
    <w:rsid w:val="00D10A99"/>
    <w:rsid w:val="00D25DBF"/>
    <w:rsid w:val="00D25FF9"/>
    <w:rsid w:val="00D4532E"/>
    <w:rsid w:val="00D523E8"/>
    <w:rsid w:val="00D523EC"/>
    <w:rsid w:val="00D94968"/>
    <w:rsid w:val="00DC0ADF"/>
    <w:rsid w:val="00DF26C3"/>
    <w:rsid w:val="00DF3C17"/>
    <w:rsid w:val="00E03ADE"/>
    <w:rsid w:val="00E1467D"/>
    <w:rsid w:val="00E3089C"/>
    <w:rsid w:val="00E31990"/>
    <w:rsid w:val="00E35495"/>
    <w:rsid w:val="00E5743C"/>
    <w:rsid w:val="00E57D66"/>
    <w:rsid w:val="00E75D5D"/>
    <w:rsid w:val="00EA0671"/>
    <w:rsid w:val="00EB36B3"/>
    <w:rsid w:val="00F01514"/>
    <w:rsid w:val="00FC511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sz w:val="24"/>
      <w:szCs w:val="24"/>
      <w:lang w:val="en-NZ"/>
    </w:rPr>
  </w:style>
  <w:style w:type="paragraph" w:styleId="Heading1">
    <w:name w:val="heading 1"/>
    <w:basedOn w:val="Normal"/>
    <w:next w:val="Normal"/>
    <w:qFormat/>
    <w:pPr>
      <w:keepNext/>
      <w:spacing w:line="240" w:lineRule="auto"/>
      <w:jc w:val="both"/>
      <w:outlineLvl w:val="0"/>
    </w:pPr>
    <w:rPr>
      <w:rFonts w:eastAsia="Times"/>
      <w:b/>
      <w:szCs w:val="20"/>
      <w:lang w:val="en-US" w:eastAsia="en-NZ"/>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unhideWhenUsed/>
    <w:pPr>
      <w:framePr w:w="7920" w:h="1980" w:hRule="exact" w:hSpace="180" w:wrap="auto" w:hAnchor="page" w:xAlign="center" w:yAlign="bottom"/>
      <w:spacing w:line="240" w:lineRule="auto"/>
      <w:ind w:left="2880"/>
    </w:pPr>
    <w:rPr>
      <w:rFonts w:ascii="Cambria" w:eastAsia="Times New Roman" w:hAnsi="Cambria"/>
      <w:sz w:val="22"/>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basedOn w:val="DefaultParagraphFont"/>
    <w:semiHidden/>
    <w:rPr>
      <w:rFonts w:ascii="Tahoma" w:hAnsi="Tahoma" w:cs="Tahoma"/>
      <w:sz w:val="16"/>
      <w:szCs w:val="16"/>
    </w:rPr>
  </w:style>
  <w:style w:type="character" w:customStyle="1" w:styleId="Heading1Char">
    <w:name w:val="Heading 1 Char"/>
    <w:basedOn w:val="DefaultParagraphFont"/>
    <w:rPr>
      <w:rFonts w:eastAsia="Times" w:cs="Times New Roman"/>
      <w:b/>
      <w:noProof w:val="0"/>
      <w:szCs w:val="20"/>
      <w:lang w:val="en-US" w:eastAsia="en-NZ"/>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autoSpaceDE w:val="0"/>
      <w:autoSpaceDN w:val="0"/>
      <w:spacing w:line="240" w:lineRule="auto"/>
    </w:pPr>
    <w:rPr>
      <w:rFonts w:ascii="Times New Roman" w:eastAsia="Times New Roman" w:hAnsi="Times New Roman"/>
      <w:sz w:val="20"/>
      <w:szCs w:val="20"/>
      <w:lang w:val="en-GB" w:eastAsia="en-NZ"/>
    </w:rPr>
  </w:style>
  <w:style w:type="character" w:customStyle="1" w:styleId="FootnoteTextChar">
    <w:name w:val="Footnote Text Char"/>
    <w:basedOn w:val="DefaultParagraphFont"/>
    <w:semiHidden/>
    <w:rPr>
      <w:rFonts w:ascii="Times New Roman" w:eastAsia="Times New Roman" w:hAnsi="Times New Roman" w:cs="Times New Roman"/>
      <w:noProof w:val="0"/>
      <w:sz w:val="20"/>
      <w:szCs w:val="20"/>
      <w:lang w:val="en-GB" w:eastAsia="en-NZ"/>
    </w:rPr>
  </w:style>
  <w:style w:type="paragraph" w:styleId="BodyText">
    <w:name w:val="Body Text"/>
    <w:basedOn w:val="Normal"/>
    <w:semiHidden/>
    <w:pPr>
      <w:spacing w:line="240" w:lineRule="auto"/>
      <w:ind w:right="142"/>
      <w:jc w:val="both"/>
    </w:pPr>
    <w:rPr>
      <w:rFonts w:eastAsia="Times"/>
      <w:szCs w:val="20"/>
      <w:lang w:val="en-US" w:eastAsia="en-NZ"/>
    </w:rPr>
  </w:style>
  <w:style w:type="character" w:customStyle="1" w:styleId="BodyTextChar">
    <w:name w:val="Body Text Char"/>
    <w:basedOn w:val="DefaultParagraphFont"/>
    <w:semiHidden/>
    <w:rPr>
      <w:rFonts w:eastAsia="Times" w:cs="Times New Roman"/>
      <w:noProof w:val="0"/>
      <w:szCs w:val="20"/>
      <w:lang w:val="en-US" w:eastAsia="en-NZ"/>
    </w:rPr>
  </w:style>
  <w:style w:type="paragraph" w:styleId="BodyText2">
    <w:name w:val="Body Text 2"/>
    <w:basedOn w:val="Normal"/>
    <w:semiHidden/>
    <w:pPr>
      <w:widowControl w:val="0"/>
      <w:autoSpaceDE w:val="0"/>
      <w:autoSpaceDN w:val="0"/>
      <w:adjustRightInd w:val="0"/>
      <w:spacing w:after="140" w:line="240" w:lineRule="auto"/>
      <w:jc w:val="both"/>
    </w:pPr>
    <w:rPr>
      <w:rFonts w:eastAsia="Times New Roman"/>
      <w:color w:val="333333"/>
      <w:szCs w:val="20"/>
      <w:lang w:val="en-US" w:eastAsia="en-NZ"/>
    </w:rPr>
  </w:style>
  <w:style w:type="character" w:customStyle="1" w:styleId="BodyText2Char">
    <w:name w:val="Body Text 2 Char"/>
    <w:basedOn w:val="DefaultParagraphFont"/>
    <w:semiHidden/>
    <w:rPr>
      <w:rFonts w:eastAsia="Times New Roman" w:cs="Times New Roman"/>
      <w:noProof w:val="0"/>
      <w:color w:val="333333"/>
      <w:szCs w:val="20"/>
      <w:lang w:val="en-US" w:eastAsia="en-NZ"/>
    </w:rPr>
  </w:style>
  <w:style w:type="paragraph" w:styleId="NoSpacing">
    <w:name w:val="No Spacing"/>
    <w:qFormat/>
    <w:rPr>
      <w:sz w:val="24"/>
      <w:szCs w:val="24"/>
      <w:lang w:val="en-NZ"/>
    </w:rPr>
  </w:style>
  <w:style w:type="paragraph" w:styleId="ListParagraph">
    <w:name w:val="List Paragraph"/>
    <w:basedOn w:val="Normal"/>
    <w:uiPriority w:val="34"/>
    <w:qFormat/>
    <w:pPr>
      <w:ind w:left="720"/>
      <w:contextualSpacing/>
    </w:pPr>
  </w:style>
  <w:style w:type="paragraph" w:customStyle="1" w:styleId="NumList">
    <w:name w:val="NumList"/>
    <w:basedOn w:val="Normal"/>
    <w:pPr>
      <w:tabs>
        <w:tab w:val="left" w:pos="720"/>
      </w:tabs>
      <w:overflowPunct w:val="0"/>
      <w:autoSpaceDE w:val="0"/>
      <w:autoSpaceDN w:val="0"/>
      <w:adjustRightInd w:val="0"/>
      <w:spacing w:after="240" w:line="240" w:lineRule="auto"/>
      <w:jc w:val="both"/>
      <w:textAlignment w:val="baseline"/>
    </w:pPr>
    <w:rPr>
      <w:rFonts w:eastAsia="Times New Roman"/>
      <w:szCs w:val="20"/>
      <w:lang w:val="en-GB" w:eastAsia="en-NZ"/>
    </w:rPr>
  </w:style>
  <w:style w:type="paragraph" w:styleId="Header">
    <w:name w:val="header"/>
    <w:basedOn w:val="Normal"/>
    <w:semiHidden/>
    <w:unhideWhenUsed/>
    <w:pPr>
      <w:tabs>
        <w:tab w:val="center" w:pos="4513"/>
        <w:tab w:val="right" w:pos="9026"/>
      </w:tabs>
    </w:pPr>
  </w:style>
  <w:style w:type="character" w:customStyle="1" w:styleId="HeaderChar">
    <w:name w:val="Header Char"/>
    <w:basedOn w:val="DefaultParagraphFont"/>
    <w:rPr>
      <w:sz w:val="24"/>
      <w:szCs w:val="24"/>
      <w:lang w:eastAsia="en-US"/>
    </w:rPr>
  </w:style>
  <w:style w:type="paragraph" w:styleId="Footer">
    <w:name w:val="footer"/>
    <w:basedOn w:val="Normal"/>
    <w:semiHidden/>
    <w:unhideWhenUsed/>
    <w:pPr>
      <w:tabs>
        <w:tab w:val="center" w:pos="4513"/>
        <w:tab w:val="right" w:pos="9026"/>
      </w:tabs>
    </w:pPr>
  </w:style>
  <w:style w:type="character" w:customStyle="1" w:styleId="FooterChar">
    <w:name w:val="Footer Char"/>
    <w:basedOn w:val="DefaultParagraphFont"/>
    <w:semiHidden/>
    <w:rPr>
      <w:sz w:val="24"/>
      <w:szCs w:val="24"/>
      <w:lang w:eastAsia="en-US"/>
    </w:rPr>
  </w:style>
  <w:style w:type="paragraph" w:styleId="NormalWeb">
    <w:name w:val="Normal (Web)"/>
    <w:basedOn w:val="Normal"/>
    <w:uiPriority w:val="99"/>
    <w:semiHidden/>
    <w:unhideWhenUsed/>
    <w:rsid w:val="00D25FF9"/>
    <w:pPr>
      <w:spacing w:before="100" w:beforeAutospacing="1" w:after="100" w:afterAutospacing="1" w:line="240" w:lineRule="auto"/>
    </w:pPr>
    <w:rPr>
      <w:rFonts w:ascii="Times New Roman" w:eastAsia="Times New Roman" w:hAnsi="Times New Roman"/>
      <w:lang w:eastAsia="en-NZ"/>
    </w:rPr>
  </w:style>
  <w:style w:type="paragraph" w:styleId="EndnoteText">
    <w:name w:val="endnote text"/>
    <w:basedOn w:val="Normal"/>
    <w:link w:val="EndnoteTextChar"/>
    <w:uiPriority w:val="99"/>
    <w:semiHidden/>
    <w:unhideWhenUsed/>
    <w:rsid w:val="00DF26C3"/>
    <w:rPr>
      <w:sz w:val="20"/>
      <w:szCs w:val="20"/>
    </w:rPr>
  </w:style>
  <w:style w:type="character" w:customStyle="1" w:styleId="EndnoteTextChar">
    <w:name w:val="Endnote Text Char"/>
    <w:basedOn w:val="DefaultParagraphFont"/>
    <w:link w:val="EndnoteText"/>
    <w:uiPriority w:val="99"/>
    <w:semiHidden/>
    <w:rsid w:val="00DF26C3"/>
    <w:rPr>
      <w:lang w:eastAsia="en-US"/>
    </w:rPr>
  </w:style>
  <w:style w:type="character" w:styleId="EndnoteReference">
    <w:name w:val="endnote reference"/>
    <w:basedOn w:val="DefaultParagraphFont"/>
    <w:uiPriority w:val="99"/>
    <w:semiHidden/>
    <w:unhideWhenUsed/>
    <w:rsid w:val="00DF26C3"/>
    <w:rPr>
      <w:vertAlign w:val="superscript"/>
    </w:rPr>
  </w:style>
  <w:style w:type="character" w:styleId="CommentReference">
    <w:name w:val="annotation reference"/>
    <w:basedOn w:val="DefaultParagraphFont"/>
    <w:uiPriority w:val="99"/>
    <w:semiHidden/>
    <w:unhideWhenUsed/>
    <w:rsid w:val="00DF26C3"/>
    <w:rPr>
      <w:sz w:val="16"/>
      <w:szCs w:val="16"/>
    </w:rPr>
  </w:style>
  <w:style w:type="paragraph" w:styleId="CommentText">
    <w:name w:val="annotation text"/>
    <w:basedOn w:val="Normal"/>
    <w:link w:val="CommentTextChar"/>
    <w:uiPriority w:val="99"/>
    <w:semiHidden/>
    <w:unhideWhenUsed/>
    <w:rsid w:val="00DF26C3"/>
    <w:rPr>
      <w:sz w:val="20"/>
      <w:szCs w:val="20"/>
    </w:rPr>
  </w:style>
  <w:style w:type="character" w:customStyle="1" w:styleId="CommentTextChar">
    <w:name w:val="Comment Text Char"/>
    <w:basedOn w:val="DefaultParagraphFont"/>
    <w:link w:val="CommentText"/>
    <w:uiPriority w:val="99"/>
    <w:semiHidden/>
    <w:rsid w:val="00DF26C3"/>
    <w:rPr>
      <w:lang w:eastAsia="en-US"/>
    </w:rPr>
  </w:style>
  <w:style w:type="paragraph" w:styleId="CommentSubject">
    <w:name w:val="annotation subject"/>
    <w:basedOn w:val="CommentText"/>
    <w:next w:val="CommentText"/>
    <w:link w:val="CommentSubjectChar"/>
    <w:uiPriority w:val="99"/>
    <w:semiHidden/>
    <w:unhideWhenUsed/>
    <w:rsid w:val="00DF26C3"/>
    <w:rPr>
      <w:b/>
      <w:bCs/>
    </w:rPr>
  </w:style>
  <w:style w:type="character" w:customStyle="1" w:styleId="CommentSubjectChar">
    <w:name w:val="Comment Subject Char"/>
    <w:basedOn w:val="CommentTextChar"/>
    <w:link w:val="CommentSubject"/>
    <w:uiPriority w:val="99"/>
    <w:semiHidden/>
    <w:rsid w:val="00DF26C3"/>
    <w:rPr>
      <w:b/>
      <w:bCs/>
    </w:rPr>
  </w:style>
</w:styles>
</file>

<file path=word/webSettings.xml><?xml version="1.0" encoding="utf-8"?>
<w:webSettings xmlns:r="http://schemas.openxmlformats.org/officeDocument/2006/relationships" xmlns:w="http://schemas.openxmlformats.org/wordprocessingml/2006/main">
  <w:divs>
    <w:div w:id="283778327">
      <w:bodyDiv w:val="1"/>
      <w:marLeft w:val="0"/>
      <w:marRight w:val="0"/>
      <w:marTop w:val="0"/>
      <w:marBottom w:val="0"/>
      <w:divBdr>
        <w:top w:val="none" w:sz="0" w:space="0" w:color="auto"/>
        <w:left w:val="none" w:sz="0" w:space="0" w:color="auto"/>
        <w:bottom w:val="none" w:sz="0" w:space="0" w:color="auto"/>
        <w:right w:val="none" w:sz="0" w:space="0" w:color="auto"/>
      </w:divBdr>
      <w:divsChild>
        <w:div w:id="1482844424">
          <w:marLeft w:val="547"/>
          <w:marRight w:val="0"/>
          <w:marTop w:val="0"/>
          <w:marBottom w:val="120"/>
          <w:divBdr>
            <w:top w:val="none" w:sz="0" w:space="0" w:color="auto"/>
            <w:left w:val="none" w:sz="0" w:space="0" w:color="auto"/>
            <w:bottom w:val="none" w:sz="0" w:space="0" w:color="auto"/>
            <w:right w:val="none" w:sz="0" w:space="0" w:color="auto"/>
          </w:divBdr>
        </w:div>
      </w:divsChild>
    </w:div>
    <w:div w:id="571619713">
      <w:bodyDiv w:val="1"/>
      <w:marLeft w:val="0"/>
      <w:marRight w:val="0"/>
      <w:marTop w:val="0"/>
      <w:marBottom w:val="0"/>
      <w:divBdr>
        <w:top w:val="none" w:sz="0" w:space="0" w:color="auto"/>
        <w:left w:val="none" w:sz="0" w:space="0" w:color="auto"/>
        <w:bottom w:val="none" w:sz="0" w:space="0" w:color="auto"/>
        <w:right w:val="none" w:sz="0" w:space="0" w:color="auto"/>
      </w:divBdr>
    </w:div>
    <w:div w:id="672995967">
      <w:bodyDiv w:val="1"/>
      <w:marLeft w:val="0"/>
      <w:marRight w:val="0"/>
      <w:marTop w:val="0"/>
      <w:marBottom w:val="0"/>
      <w:divBdr>
        <w:top w:val="none" w:sz="0" w:space="0" w:color="auto"/>
        <w:left w:val="none" w:sz="0" w:space="0" w:color="auto"/>
        <w:bottom w:val="none" w:sz="0" w:space="0" w:color="auto"/>
        <w:right w:val="none" w:sz="0" w:space="0" w:color="auto"/>
      </w:divBdr>
    </w:div>
    <w:div w:id="768236006">
      <w:bodyDiv w:val="1"/>
      <w:marLeft w:val="0"/>
      <w:marRight w:val="0"/>
      <w:marTop w:val="0"/>
      <w:marBottom w:val="0"/>
      <w:divBdr>
        <w:top w:val="none" w:sz="0" w:space="0" w:color="auto"/>
        <w:left w:val="none" w:sz="0" w:space="0" w:color="auto"/>
        <w:bottom w:val="none" w:sz="0" w:space="0" w:color="auto"/>
        <w:right w:val="none" w:sz="0" w:space="0" w:color="auto"/>
      </w:divBdr>
      <w:divsChild>
        <w:div w:id="52001634">
          <w:marLeft w:val="720"/>
          <w:marRight w:val="0"/>
          <w:marTop w:val="0"/>
          <w:marBottom w:val="240"/>
          <w:divBdr>
            <w:top w:val="none" w:sz="0" w:space="0" w:color="auto"/>
            <w:left w:val="none" w:sz="0" w:space="0" w:color="auto"/>
            <w:bottom w:val="none" w:sz="0" w:space="0" w:color="auto"/>
            <w:right w:val="none" w:sz="0" w:space="0" w:color="auto"/>
          </w:divBdr>
        </w:div>
        <w:div w:id="199711680">
          <w:marLeft w:val="720"/>
          <w:marRight w:val="0"/>
          <w:marTop w:val="0"/>
          <w:marBottom w:val="240"/>
          <w:divBdr>
            <w:top w:val="none" w:sz="0" w:space="0" w:color="auto"/>
            <w:left w:val="none" w:sz="0" w:space="0" w:color="auto"/>
            <w:bottom w:val="none" w:sz="0" w:space="0" w:color="auto"/>
            <w:right w:val="none" w:sz="0" w:space="0" w:color="auto"/>
          </w:divBdr>
        </w:div>
        <w:div w:id="357704165">
          <w:marLeft w:val="720"/>
          <w:marRight w:val="0"/>
          <w:marTop w:val="0"/>
          <w:marBottom w:val="240"/>
          <w:divBdr>
            <w:top w:val="none" w:sz="0" w:space="0" w:color="auto"/>
            <w:left w:val="none" w:sz="0" w:space="0" w:color="auto"/>
            <w:bottom w:val="none" w:sz="0" w:space="0" w:color="auto"/>
            <w:right w:val="none" w:sz="0" w:space="0" w:color="auto"/>
          </w:divBdr>
        </w:div>
        <w:div w:id="531772604">
          <w:marLeft w:val="720"/>
          <w:marRight w:val="0"/>
          <w:marTop w:val="0"/>
          <w:marBottom w:val="240"/>
          <w:divBdr>
            <w:top w:val="none" w:sz="0" w:space="0" w:color="auto"/>
            <w:left w:val="none" w:sz="0" w:space="0" w:color="auto"/>
            <w:bottom w:val="none" w:sz="0" w:space="0" w:color="auto"/>
            <w:right w:val="none" w:sz="0" w:space="0" w:color="auto"/>
          </w:divBdr>
        </w:div>
        <w:div w:id="897279504">
          <w:marLeft w:val="720"/>
          <w:marRight w:val="0"/>
          <w:marTop w:val="0"/>
          <w:marBottom w:val="240"/>
          <w:divBdr>
            <w:top w:val="none" w:sz="0" w:space="0" w:color="auto"/>
            <w:left w:val="none" w:sz="0" w:space="0" w:color="auto"/>
            <w:bottom w:val="none" w:sz="0" w:space="0" w:color="auto"/>
            <w:right w:val="none" w:sz="0" w:space="0" w:color="auto"/>
          </w:divBdr>
        </w:div>
        <w:div w:id="1547445771">
          <w:marLeft w:val="720"/>
          <w:marRight w:val="0"/>
          <w:marTop w:val="0"/>
          <w:marBottom w:val="240"/>
          <w:divBdr>
            <w:top w:val="none" w:sz="0" w:space="0" w:color="auto"/>
            <w:left w:val="none" w:sz="0" w:space="0" w:color="auto"/>
            <w:bottom w:val="none" w:sz="0" w:space="0" w:color="auto"/>
            <w:right w:val="none" w:sz="0" w:space="0" w:color="auto"/>
          </w:divBdr>
        </w:div>
        <w:div w:id="1582711107">
          <w:marLeft w:val="720"/>
          <w:marRight w:val="0"/>
          <w:marTop w:val="0"/>
          <w:marBottom w:val="240"/>
          <w:divBdr>
            <w:top w:val="none" w:sz="0" w:space="0" w:color="auto"/>
            <w:left w:val="none" w:sz="0" w:space="0" w:color="auto"/>
            <w:bottom w:val="none" w:sz="0" w:space="0" w:color="auto"/>
            <w:right w:val="none" w:sz="0" w:space="0" w:color="auto"/>
          </w:divBdr>
        </w:div>
        <w:div w:id="1993095286">
          <w:marLeft w:val="720"/>
          <w:marRight w:val="0"/>
          <w:marTop w:val="0"/>
          <w:marBottom w:val="240"/>
          <w:divBdr>
            <w:top w:val="none" w:sz="0" w:space="0" w:color="auto"/>
            <w:left w:val="none" w:sz="0" w:space="0" w:color="auto"/>
            <w:bottom w:val="none" w:sz="0" w:space="0" w:color="auto"/>
            <w:right w:val="none" w:sz="0" w:space="0" w:color="auto"/>
          </w:divBdr>
        </w:div>
      </w:divsChild>
    </w:div>
    <w:div w:id="941111281">
      <w:bodyDiv w:val="1"/>
      <w:marLeft w:val="0"/>
      <w:marRight w:val="0"/>
      <w:marTop w:val="0"/>
      <w:marBottom w:val="0"/>
      <w:divBdr>
        <w:top w:val="none" w:sz="0" w:space="0" w:color="auto"/>
        <w:left w:val="none" w:sz="0" w:space="0" w:color="auto"/>
        <w:bottom w:val="none" w:sz="0" w:space="0" w:color="auto"/>
        <w:right w:val="none" w:sz="0" w:space="0" w:color="auto"/>
      </w:divBdr>
    </w:div>
    <w:div w:id="1196695703">
      <w:bodyDiv w:val="1"/>
      <w:marLeft w:val="0"/>
      <w:marRight w:val="0"/>
      <w:marTop w:val="0"/>
      <w:marBottom w:val="0"/>
      <w:divBdr>
        <w:top w:val="none" w:sz="0" w:space="0" w:color="auto"/>
        <w:left w:val="none" w:sz="0" w:space="0" w:color="auto"/>
        <w:bottom w:val="none" w:sz="0" w:space="0" w:color="auto"/>
        <w:right w:val="none" w:sz="0" w:space="0" w:color="auto"/>
      </w:divBdr>
    </w:div>
    <w:div w:id="1644772829">
      <w:bodyDiv w:val="1"/>
      <w:marLeft w:val="0"/>
      <w:marRight w:val="0"/>
      <w:marTop w:val="0"/>
      <w:marBottom w:val="0"/>
      <w:divBdr>
        <w:top w:val="none" w:sz="0" w:space="0" w:color="auto"/>
        <w:left w:val="none" w:sz="0" w:space="0" w:color="auto"/>
        <w:bottom w:val="none" w:sz="0" w:space="0" w:color="auto"/>
        <w:right w:val="none" w:sz="0" w:space="0" w:color="auto"/>
      </w:divBdr>
    </w:div>
    <w:div w:id="1849714111">
      <w:bodyDiv w:val="1"/>
      <w:marLeft w:val="0"/>
      <w:marRight w:val="0"/>
      <w:marTop w:val="0"/>
      <w:marBottom w:val="0"/>
      <w:divBdr>
        <w:top w:val="none" w:sz="0" w:space="0" w:color="auto"/>
        <w:left w:val="none" w:sz="0" w:space="0" w:color="auto"/>
        <w:bottom w:val="none" w:sz="0" w:space="0" w:color="auto"/>
        <w:right w:val="none" w:sz="0" w:space="0" w:color="auto"/>
      </w:divBdr>
    </w:div>
    <w:div w:id="1952858657">
      <w:bodyDiv w:val="1"/>
      <w:marLeft w:val="0"/>
      <w:marRight w:val="0"/>
      <w:marTop w:val="225"/>
      <w:marBottom w:val="0"/>
      <w:divBdr>
        <w:top w:val="none" w:sz="0" w:space="0" w:color="auto"/>
        <w:left w:val="none" w:sz="0" w:space="0" w:color="auto"/>
        <w:bottom w:val="none" w:sz="0" w:space="0" w:color="auto"/>
        <w:right w:val="none" w:sz="0" w:space="0" w:color="auto"/>
      </w:divBdr>
      <w:divsChild>
        <w:div w:id="1601836804">
          <w:marLeft w:val="0"/>
          <w:marRight w:val="0"/>
          <w:marTop w:val="0"/>
          <w:marBottom w:val="0"/>
          <w:divBdr>
            <w:top w:val="none" w:sz="0" w:space="0" w:color="auto"/>
            <w:left w:val="none" w:sz="0" w:space="0" w:color="auto"/>
            <w:bottom w:val="none" w:sz="0" w:space="0" w:color="auto"/>
            <w:right w:val="none" w:sz="0" w:space="0" w:color="auto"/>
          </w:divBdr>
          <w:divsChild>
            <w:div w:id="583732658">
              <w:marLeft w:val="0"/>
              <w:marRight w:val="0"/>
              <w:marTop w:val="0"/>
              <w:marBottom w:val="0"/>
              <w:divBdr>
                <w:top w:val="none" w:sz="0" w:space="0" w:color="auto"/>
                <w:left w:val="none" w:sz="0" w:space="0" w:color="auto"/>
                <w:bottom w:val="none" w:sz="0" w:space="0" w:color="auto"/>
                <w:right w:val="none" w:sz="0" w:space="0" w:color="auto"/>
              </w:divBdr>
              <w:divsChild>
                <w:div w:id="66350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A0C19-9F90-4484-860D-8DF2C6C1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Margaret</cp:lastModifiedBy>
  <cp:revision>2</cp:revision>
  <cp:lastPrinted>2008-12-17T03:19:00Z</cp:lastPrinted>
  <dcterms:created xsi:type="dcterms:W3CDTF">2013-03-19T08:38:00Z</dcterms:created>
  <dcterms:modified xsi:type="dcterms:W3CDTF">2013-03-19T08:38:00Z</dcterms:modified>
</cp:coreProperties>
</file>